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56" w:rsidRPr="00690256" w:rsidRDefault="00690256" w:rsidP="00690256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90256">
        <w:rPr>
          <w:rFonts w:eastAsia="Times New Roman" w:cs="Times New Roman"/>
          <w:b/>
          <w:szCs w:val="28"/>
          <w:lang w:eastAsia="ru-RU"/>
        </w:rPr>
        <w:t>Перечень критериев и индикаторов риска нарушения обязательных требований, порядок отнесения объектов контроля к категориям риска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В целях управления рисками причинения вреда (ущерба) при осуществлении государственного контроля (надзора) объекты контроля относятся к одной из следующих категорий риска причинения вреда (ущерба) (далее - категории риска):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а) высокий риск;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б) средний риск;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в) низкий риск.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Критерием отнесения объектов контроля к категории высокого риска является осуществление деятельности: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а) по сбросу сточных вод в водные объекты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б) по разработке месторождений полезных ископаемых (кроме общераспространенных полезных ископаемых)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(или) в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в) по эксплуатации нефтяных и газовых месторождений, добыче, хранению и транспортировке нефти и нефтепродуктов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(или) в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Критерием отнесения объектов контроля к категории среднего риска является осуществление деятельности: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а) по добыче (вылову), приемке, обработке, перегрузке, транспортировке, хранению и выгрузке уловов водных биологических ресурсов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б) по изъятию объектов </w:t>
      </w:r>
      <w:proofErr w:type="gramStart"/>
      <w:r w:rsidRPr="002E1487">
        <w:rPr>
          <w:rFonts w:eastAsia="Times New Roman" w:cs="Times New Roman"/>
          <w:szCs w:val="28"/>
          <w:lang w:eastAsia="ru-RU"/>
        </w:rPr>
        <w:t>пастбищной</w:t>
      </w:r>
      <w:proofErr w:type="gramEnd"/>
      <w:r w:rsidRPr="002E1487">
        <w:rPr>
          <w:rFonts w:eastAsia="Times New Roman" w:cs="Times New Roman"/>
          <w:szCs w:val="28"/>
          <w:lang w:eastAsia="ru-RU"/>
        </w:rPr>
        <w:t xml:space="preserve"> аквакультуры из водных объектов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в) по сбросу сточных вод в водные объекты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lastRenderedPageBreak/>
        <w:t xml:space="preserve">г) по разведке полезных ископаемых в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д) по разработке общераспространенных полезных ископаемых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(или) в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е) по эксплуатации гидротехнических сооружений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ж) по эксплуатации речных портов, причалов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з) по индустриальной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аквакультуре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на рыбоводных участках с использованием садков и (или) других технических средств, предназначенных для выращивания объектов аквакультуры в искусственно созданной среде обитания;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и) по мелиорации,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мелиорации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рыболовстве, в части проведения дноуглубительных работ и (или) работ по извлечению донного грунта.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Критерием отнесения объектов контроля к категории низкого риска являе</w:t>
      </w:r>
      <w:bookmarkStart w:id="0" w:name="_GoBack"/>
      <w:bookmarkEnd w:id="0"/>
      <w:r w:rsidRPr="002E1487">
        <w:rPr>
          <w:rFonts w:eastAsia="Times New Roman" w:cs="Times New Roman"/>
          <w:szCs w:val="28"/>
          <w:lang w:eastAsia="ru-RU"/>
        </w:rPr>
        <w:t>тся осуществление деятельности: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а) по добыче (вылову), приемке, обработке, перегрузке, транспортировке, хранению и выгрузке уловов водных биологических ресурсов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б) по сбросу сточных вод в водоемы, имеющие гидрологическую связь с водными объектами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в) по эксплуатации гидротехнических сооружений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lastRenderedPageBreak/>
        <w:t xml:space="preserve">г) по эксплуатации речных портов, причалов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д) по мелиорации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рыболовстве, без проведения дноуглубительных работ и (или) работ по извлечению донного грунта.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При наличии критериев, позволяющих отнести объект контроля к нескольким категориям риска, подлежит применению критерий, позволяющий отнести объект контроля к более высокой категории риска.</w:t>
      </w:r>
    </w:p>
    <w:p w:rsidR="00063C6F" w:rsidRDefault="00063C6F"/>
    <w:sectPr w:rsidR="00063C6F" w:rsidSect="000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7"/>
    <w:rsid w:val="00000621"/>
    <w:rsid w:val="00063C6F"/>
    <w:rsid w:val="002E1487"/>
    <w:rsid w:val="0067079B"/>
    <w:rsid w:val="006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OperOtdel</dc:creator>
  <cp:lastModifiedBy>Волошко3</cp:lastModifiedBy>
  <cp:revision>2</cp:revision>
  <cp:lastPrinted>2022-06-30T06:43:00Z</cp:lastPrinted>
  <dcterms:created xsi:type="dcterms:W3CDTF">2022-06-30T06:44:00Z</dcterms:created>
  <dcterms:modified xsi:type="dcterms:W3CDTF">2022-06-30T06:44:00Z</dcterms:modified>
</cp:coreProperties>
</file>