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F7" w:rsidRDefault="007913F7" w:rsidP="007913F7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4D4D4D"/>
          <w:sz w:val="27"/>
          <w:szCs w:val="27"/>
        </w:rPr>
        <w:t>Приказ Министерства сельского хозяйства РФ от 6 октября 2021 г. № 690 "Об утверждении Порядка проведения рыбохозяйственной мелиорации"</w:t>
      </w:r>
    </w:p>
    <w:p w:rsidR="007913F7" w:rsidRDefault="007913F7" w:rsidP="007913F7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13 декабря 2021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bookmarkStart w:id="1" w:name="0"/>
      <w:bookmarkEnd w:id="1"/>
      <w:r>
        <w:rPr>
          <w:rFonts w:ascii="Arial" w:hAnsi="Arial" w:cs="Arial"/>
          <w:color w:val="333333"/>
          <w:sz w:val="23"/>
          <w:szCs w:val="23"/>
        </w:rPr>
        <w:t>В соответствии с частью 2 статьи 44 Федерального закона от 20 декабря 2004 г. N 166-ФЗ "О рыболовстве и сохранении водных биологических ресурсов" (Собрание законодательства Российской Федерации, 2004, N 52, ст. 5270; 2013, N 27, ст. 3440) и подпунктом 5.2.25(60)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 г. N 450 (Собрание законодательства Российской Федерации, 2008, N 25, ст. 2983; 2012, N 28, ст. 3900), приказываю: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Утвердить </w:t>
      </w:r>
      <w:hyperlink r:id="rId4" w:anchor="1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Порядок</w:t>
        </w:r>
      </w:hyperlink>
      <w:r>
        <w:rPr>
          <w:rFonts w:ascii="Arial" w:hAnsi="Arial" w:cs="Arial"/>
          <w:color w:val="333333"/>
          <w:sz w:val="23"/>
          <w:szCs w:val="23"/>
        </w:rPr>
        <w:t> проведения рыбохозяйственной мелиорации согласно приложению к настоящему приказу.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Установить, что настоящий приказ вступает в силу с 1 марта 2022 г. и действует до 1 марта 2028 г.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Признать утратившими силу: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приказ Минсельхоза России от 26 декабря 2014 г. N 530 "Об утверждении Порядка проведения рыбохозяйственной мелиорации водных объектов" (зарегистрирован Минюстом России 2 июня 2015 г., регистрационный N 37516);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приказ Минсельхоза России от 16 ноября 2016 г. N 518 "О внесении изменений в Порядок проведения рыбохозяйственной мелиорации водных объектов, утвержденный приказом Минсельхоза России от 26 декабря 2014 г. N 530" (зарегистрирован Минюстом России 9 декабря 2016 г., регистрационный N 44626).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388"/>
      </w:tblGrid>
      <w:tr w:rsidR="007913F7" w:rsidTr="007913F7">
        <w:tc>
          <w:tcPr>
            <w:tcW w:w="2500" w:type="pct"/>
            <w:hideMark/>
          </w:tcPr>
          <w:p w:rsidR="007913F7" w:rsidRDefault="0079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Министр</w:t>
            </w:r>
          </w:p>
        </w:tc>
        <w:tc>
          <w:tcPr>
            <w:tcW w:w="2500" w:type="pct"/>
            <w:hideMark/>
          </w:tcPr>
          <w:p w:rsidR="007913F7" w:rsidRDefault="007913F7">
            <w:r>
              <w:t>Д.Н. Патрушев</w:t>
            </w:r>
          </w:p>
        </w:tc>
      </w:tr>
    </w:tbl>
    <w:p w:rsidR="007913F7" w:rsidRDefault="007913F7" w:rsidP="007913F7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Зарегистрировано в Минюсте РФ 30 ноября 2021 г.</w:t>
      </w:r>
      <w:r>
        <w:rPr>
          <w:rFonts w:ascii="Arial" w:hAnsi="Arial" w:cs="Arial"/>
          <w:color w:val="333333"/>
          <w:sz w:val="23"/>
          <w:szCs w:val="23"/>
        </w:rPr>
        <w:br/>
        <w:t>Регистрационный № 66100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</w:t>
      </w:r>
      <w:r>
        <w:rPr>
          <w:rFonts w:ascii="Arial" w:hAnsi="Arial" w:cs="Arial"/>
          <w:color w:val="333333"/>
          <w:sz w:val="23"/>
          <w:szCs w:val="23"/>
        </w:rPr>
        <w:br/>
        <w:t>к </w:t>
      </w:r>
      <w:hyperlink r:id="rId5" w:anchor="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приказу</w:t>
        </w:r>
      </w:hyperlink>
      <w:r>
        <w:rPr>
          <w:rFonts w:ascii="Arial" w:hAnsi="Arial" w:cs="Arial"/>
          <w:color w:val="333333"/>
          <w:sz w:val="23"/>
          <w:szCs w:val="23"/>
        </w:rPr>
        <w:t> Минсельхоза России</w:t>
      </w:r>
      <w:r>
        <w:rPr>
          <w:rFonts w:ascii="Arial" w:hAnsi="Arial" w:cs="Arial"/>
          <w:color w:val="333333"/>
          <w:sz w:val="23"/>
          <w:szCs w:val="23"/>
        </w:rPr>
        <w:br/>
        <w:t>от 6 октября 2021 г. N 690</w:t>
      </w:r>
    </w:p>
    <w:p w:rsidR="007913F7" w:rsidRDefault="007913F7" w:rsidP="007913F7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Порядок проведения рыбохозяйственной мелиорации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Рыбохозяйственной мелиорацией являются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биологических ресурсов (далее - водные биоресурсы), а также обеспечения производства продукции аквакультуры</w:t>
      </w:r>
      <w:hyperlink r:id="rId6" w:anchor="111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Рыбохозяйственная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мелиорация может осуществляться при реализации следующих мероприятий (далее - мероприятия)</w:t>
      </w:r>
      <w:hyperlink r:id="rId7" w:anchor="222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2</w:t>
        </w:r>
      </w:hyperlink>
      <w:r>
        <w:rPr>
          <w:rFonts w:ascii="Arial" w:hAnsi="Arial" w:cs="Arial"/>
          <w:color w:val="333333"/>
          <w:sz w:val="23"/>
          <w:szCs w:val="23"/>
        </w:rPr>
        <w:t>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проведение дноуглубительных работ и (или) работ по извлечению донного грунта;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удаление водных растений из водного объекта;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в) создание искусственных рифов, донных ландшафтов в целях улучшения экологического состояния водного объекта, а также каналов, обеспечивающих свободный проход водных биоресурсов к местам нереста;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изъятие хищных видов и малоценных видов водных биоресурсов;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д) расчистка проток, устьев и русел рек, а также водопроводящих и сбросных каналов;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е) выпуск растительноядных видов рыб в водные объекты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рыбохозяйственного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значения.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Рыбохозяйственная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мелиорация в целях создания условий для сохранения и рационального использования водных биоресурсов осуществляется юридическими лицами, гражданами, в том числе индивидуальными предпринимателями, органами государственной власти субъектов Российской Федерации.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 В целях обеспечения производства продукции аквакультуры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рыбохозяйственная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мелиорация осуществляется рыбоводными хозяйствами в соответствии с договорами пользования рыбоводным участком, заключенными в соответствии с Федеральным законом от 2 июля 2013 г. N 148-ФЗ "Об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аквакультуре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 27, ст. 3440; 2021, № 24, ст. 4181)</w:t>
      </w:r>
      <w:hyperlink r:id="rId8" w:anchor="333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3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 В целях проведения мероприятий по устранению последствий негативного воздействия на состояние водных биоресурсов и среды их обитания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рыбохозяйственная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мелиорация осуществляется юридическими лицами, гражданами, в том числе индивидуальными предпринимателями</w:t>
      </w:r>
      <w:hyperlink r:id="rId9" w:anchor="444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4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Мероприятия осуществляются лицами, указанными в </w:t>
      </w:r>
      <w:hyperlink r:id="rId10" w:anchor="1003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пунктах 3-5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Порядка, в соответствии с планом мероприятий по рыбохозяйственной мелиорации (далее - План), формируемым в соответствии с </w:t>
      </w:r>
      <w:hyperlink r:id="rId11" w:anchor="1016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 16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7. Федеральные государственные бюджетные учреждения, подведомственные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(далее - бюджетные учреждения), выполняют мероприятия по рыбохозяйственной мелиорации на основании государственного задания на проведение таких мероприятий, утвержденного в установленном порядке</w:t>
      </w:r>
      <w:hyperlink r:id="rId12" w:anchor="555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5</w:t>
        </w:r>
      </w:hyperlink>
      <w:r>
        <w:rPr>
          <w:rFonts w:ascii="Arial" w:hAnsi="Arial" w:cs="Arial"/>
          <w:color w:val="333333"/>
          <w:sz w:val="20"/>
          <w:szCs w:val="20"/>
          <w:vertAlign w:val="superscript"/>
        </w:rPr>
        <w:t>, </w:t>
      </w:r>
      <w:r>
        <w:rPr>
          <w:rFonts w:ascii="Arial" w:hAnsi="Arial" w:cs="Arial"/>
          <w:color w:val="333333"/>
          <w:sz w:val="23"/>
          <w:szCs w:val="23"/>
        </w:rPr>
        <w:t>а также в рамках реализации планов и программ, утвержденных во исполнение указов, распоряжений, поручений и указаний Президента Российской Федерации, постановлений и распоряжений Правительства Российской Федерации.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План должен содержать: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сведения о лицах, планирующих осуществлять мероприятия: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наименование, адрес юридического лица в пределах места нахождения, идентификационный номер налогоплательщика и основной государственный регистрационный номер, подпись уполномоченного лица с указанием должности (при наличии), фамилия, имя, отчество (последнее - при наличии) - для юридического лица и крестьянского (фермерского) хозяйства, созданного в качестве юридического лица;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данные паспорта или другого документа, удостоверяющего личность, адрес регистрации по месту жительства (пребывания), идентификационный номер </w:t>
      </w:r>
      <w:r>
        <w:rPr>
          <w:rFonts w:ascii="Arial" w:hAnsi="Arial" w:cs="Arial"/>
          <w:color w:val="333333"/>
          <w:sz w:val="23"/>
          <w:szCs w:val="23"/>
        </w:rPr>
        <w:lastRenderedPageBreak/>
        <w:t>налогоплательщика и основной государственный регистрационный номер индивидуального предпринимателя, подпись, фамилия, имя, отчество (последнее - при наличии) - для индивидуального предпринимателя и крестьянского (фермерского) хозяйства, созданного без образования юридического лица;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данные паспорта или другого документа, удостоверяющего личность, адрес регистрации по месту жительства (пребывания),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Федерации, подпись, фамилия, имя, отчество (последнее - при наличии) - для гражданина;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б) сведения о водном объекте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рыбохозяйственного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значения, в том числе описание границ водного объекта, его части, в пределах которого осуществляются мероприятия;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состав и объем мероприятий;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сроки осуществления мероприятий;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д) при осуществлении мероприятий, указанных в </w:t>
      </w:r>
      <w:hyperlink r:id="rId13" w:anchor="10025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 "г" пункта 2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сведения о рыбоводном участке, на котором планируется осуществлять изъятие водных биоресурсов;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цель изъятия водных биоресурсов;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вид водных биоресурсов, объем и сроки изъятия такого вида водных биоресурсов;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орудия (их вид, технические характеристики, количество) и способы изъятия водных биоресурсов;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е) вид растительноядных рыб при осуществлении мероприятий, указанных в </w:t>
      </w:r>
      <w:hyperlink r:id="rId14" w:anchor="10027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 "е" пункта 2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Юридические лица, граждане, в том числе индивидуальные предприниматели, а также рыбоводные хозяйства и органы государственной власти субъектов Российской Федерации (далее - заявители), планирующие осуществление мероприятий на водных объектах, направляют в соответствии с </w:t>
      </w:r>
      <w:hyperlink r:id="rId15" w:anchor="1014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 14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настоящего Порядка, в территориальное управление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на территории осуществления полномочий которого планируется осуществление мероприятий (далее - территориальные управления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заявки на осуществление соответствующих мероприятий (далее - заявка) в целях включения указанных мероприятий в План.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 Заявка должна содержать следующие сведения: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информацию о заявителе: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для юридических лиц, органов государственной власти субъектов Российской Федерации и рыбоводных хозяйств (юридических лиц и крестьянских (фермерских) хозяйств, созданных в качестве юридических лиц):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полное и сокращенное (при наличии) наименование, в том числе фирменное наименование (при наличии);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адрес в пределах места нахождения заявителя;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основной государственный регистрационный номер;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идентификационный номер налогоплательщика;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номера телефонов/факса (при наличии), адрес электронной почты (при наличии);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фамилия, имя, отчество (при наличии) и данные документа, удостоверяющего личность лица, имеющего право без доверенности действовать от имени заявителя или действовать от имени заявителя по доверенности (в случае необходимости);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для граждан, в том числе индивидуальных предпринимателей, и рыбоводных хозяйств (индивидуальных предпринимателей и крестьянских (фермерских) хозяйств, осуществляющих свою деятельность без образования юридического лица):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фамилия, имя, отчество (при наличии);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адрес регистрации по месту жительства (пребывания);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страховой номер индивидуального лицевого счета в системе обязательного пенсионного страхования Российской Федерации;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основной государственный регистрационный номер индивидуального предпринимателя (при наличии);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данные документа, удостоверяющего личность;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идентификационный номер налогоплательщика;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номера телефонов/факса, адрес электронной почты;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фамилия, имя, отчество (при наличии) и данные документа, удостоверяющего личность лица, уполномоченного действовать от имени заявителя (в случае необходимости);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наименование субъекта Российской Федерации, на территории которого планируется осуществление мероприятий;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сведения о водном объекте или его части, в том числе описание границ водного объекта или соответствующей его части, в пределах которых предполагается осуществлять мероприятия;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состав и объем мероприятий;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д) сроки осуществления мероприятий;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е) наименование технических средств, используемых для осуществления мероприятий;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ж) при подаче заявки на осуществление мероприятий, указанных в </w:t>
      </w:r>
      <w:hyperlink r:id="rId16" w:anchor="10025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 "г" пункта 2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реквизиты договора пользования рыбоводным участком, на котором планируется осуществлять изъятие водных биоресурсов;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цель изъятия водных биоресурсов;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вид водных биоресурсов, объем и сроки изъятия такого вида водных биоресурсов;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орудия (их вид, технические характеристики, количество) и способы изъятия водных биоресурсов;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з) сведения о видах растительноядных рыб при осуществлении мероприятий, указанных в </w:t>
      </w:r>
      <w:hyperlink r:id="rId17" w:anchor="10027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 "е" пункта 2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 К заявке прилагаются следующие документы и сведения: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реквизиты договора пользования рыбоводным участком (в случае осуществления рыбохозяйственной мелиорации в целях обеспечения производства продукции аквакультуры)</w:t>
      </w:r>
      <w:hyperlink r:id="rId18" w:anchor="666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6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или реквизиты заключения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(его территориального управления) о согласовании осуществления мероприятий по устранению последствий негативного воздействия на состояние водных биоресурсов и среды их обитания посредством рыбохозяйственной мелиорации водных объектов</w:t>
      </w:r>
      <w:hyperlink r:id="rId19" w:anchor="777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7</w:t>
        </w:r>
      </w:hyperlink>
      <w:r>
        <w:rPr>
          <w:rFonts w:ascii="Arial" w:hAnsi="Arial" w:cs="Arial"/>
          <w:color w:val="333333"/>
          <w:sz w:val="20"/>
          <w:szCs w:val="20"/>
          <w:vertAlign w:val="superscript"/>
        </w:rPr>
        <w:t> </w:t>
      </w:r>
      <w:r>
        <w:rPr>
          <w:rFonts w:ascii="Arial" w:hAnsi="Arial" w:cs="Arial"/>
          <w:color w:val="333333"/>
          <w:sz w:val="23"/>
          <w:szCs w:val="23"/>
        </w:rPr>
        <w:t>(в случае осуществления рыбохозяйственной мелиорации в целях проведения мероприятий по устранению последствий негативного воздействия на состояние биоресурсов и среды их обитания);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документ, подтверждающий полномочия лица на осуществление действий от имени заявителя (при наличии).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12. Состав и объем мероприятий формируются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Росрыболовством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(территориальными управлениями) в соответствии с рекомендацией научно-исследовательской организации, подведомственной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осуществляющей государственный мониторинг водных биоресурсов</w:t>
      </w:r>
      <w:hyperlink r:id="rId20" w:anchor="888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8</w:t>
        </w:r>
      </w:hyperlink>
      <w:r>
        <w:rPr>
          <w:rFonts w:ascii="Arial" w:hAnsi="Arial" w:cs="Arial"/>
          <w:color w:val="333333"/>
          <w:sz w:val="23"/>
          <w:szCs w:val="23"/>
        </w:rPr>
        <w:t> (далее - научно-исследовательская организация), о возможности осуществления предлагаемого заявителем состава, объема и сроков осуществления мероприятий либо об отсутствии такой возможности.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13. Территориальное управление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не позднее 3-х рабочих дней со дня поступления заявки направляет ее и прилагаемые к ней в соответствии с </w:t>
      </w:r>
      <w:hyperlink r:id="rId21" w:anchor="101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 11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 документы в научно-исследовательскую организацию для получения рекомендации о возможности осуществления предлагаемого заявителем состава, объема и сроков осуществления мероприятий либо об отсутствии такой возможности.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Научно-исследовательская организация рассматривает указанные материалы, и в течение 10 рабочих дней со дня их получения направляет в территориальное управление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соответствующую позицию.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14. Заявки и прилагаемые к ним документы, предусмотренные </w:t>
      </w:r>
      <w:hyperlink r:id="rId22" w:anchor="101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пунктами 10</w:t>
        </w:r>
      </w:hyperlink>
      <w:r>
        <w:rPr>
          <w:rFonts w:ascii="Arial" w:hAnsi="Arial" w:cs="Arial"/>
          <w:color w:val="333333"/>
          <w:sz w:val="23"/>
          <w:szCs w:val="23"/>
        </w:rPr>
        <w:t> и </w:t>
      </w:r>
      <w:hyperlink r:id="rId23" w:anchor="101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11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настоящего Порядка, представляются заявителями в территориальные управления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до 1 ноября года, предшествующего году проведения мероприятий, или в случае внесения изменений в утвержденные планы мероприятий по рыбохозяйственной мелиорации в год осуществления мероприятий - за 2 месяца до начала осуществления предусмотренных мероприятиями работ.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Заявитель представляет сведения и документы, указанные в </w:t>
      </w:r>
      <w:hyperlink r:id="rId24" w:anchor="101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пунктах 10</w:t>
        </w:r>
      </w:hyperlink>
      <w:r>
        <w:rPr>
          <w:rFonts w:ascii="Arial" w:hAnsi="Arial" w:cs="Arial"/>
          <w:color w:val="333333"/>
          <w:sz w:val="23"/>
          <w:szCs w:val="23"/>
        </w:rPr>
        <w:t> и </w:t>
      </w:r>
      <w:hyperlink r:id="rId25" w:anchor="101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11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Порядка, следующими способами: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а) лично по адресу территориального управления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б) посредством почтового отправления по адресу территориального управления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в форме электронного документа, подписанного электронной подписью</w:t>
      </w:r>
      <w:hyperlink r:id="rId26" w:anchor="999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9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, по адресу электронной почты, указанному на официальном сайте территориального управления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с использованием федеральной государственной информационной системы "Единый портал государственных и муниципальных услуг (функций)"</w:t>
      </w:r>
      <w:hyperlink r:id="rId27" w:anchor="10010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10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15. Основаниями для отказа территориальным управлением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по включению мероприятий, указанных в заявке, в План являются: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непредставление заявителем в полном объеме сведений и документов, предусмотренных </w:t>
      </w:r>
      <w:hyperlink r:id="rId28" w:anchor="101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пунктами 10</w:t>
        </w:r>
      </w:hyperlink>
      <w:r>
        <w:rPr>
          <w:rFonts w:ascii="Arial" w:hAnsi="Arial" w:cs="Arial"/>
          <w:color w:val="333333"/>
          <w:sz w:val="23"/>
          <w:szCs w:val="23"/>
        </w:rPr>
        <w:t> и </w:t>
      </w:r>
      <w:hyperlink r:id="rId29" w:anchor="101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11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представление недостоверной, неточной или искаженной информации в сведениях и документах, предусмотренных </w:t>
      </w:r>
      <w:hyperlink r:id="rId30" w:anchor="101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пунктами 10</w:t>
        </w:r>
      </w:hyperlink>
      <w:r>
        <w:rPr>
          <w:rFonts w:ascii="Arial" w:hAnsi="Arial" w:cs="Arial"/>
          <w:color w:val="333333"/>
          <w:sz w:val="23"/>
          <w:szCs w:val="23"/>
        </w:rPr>
        <w:t> и </w:t>
      </w:r>
      <w:hyperlink r:id="rId31" w:anchor="101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11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Порядка;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позиция научно-исследовательской организации об отсутствии возможности осуществления заявителем предлагаемого им состава и объема, или сроков мероприятий.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16. Территориальные управления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 срок не превышающий 20 рабочих дней с даты получения заявки, предусмотренной </w:t>
      </w:r>
      <w:hyperlink r:id="rId32" w:anchor="101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 10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Порядка, сведений и документов, предусмотренных пунктами 10 и </w:t>
      </w:r>
      <w:hyperlink r:id="rId33" w:anchor="101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11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Порядка, рассматривают их и уведомляют заявителя о включении в План мероприятий, предусмотренных заявкой, либо при наличии оснований, предусмотренных </w:t>
      </w:r>
      <w:hyperlink r:id="rId34" w:anchor="1015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 15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настоящего Порядка, об отказе в их включении в План в форме, в которой заявка поступила в территориальное управление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17. При получении отказа во включении мероприятий, предусмотренных заявкой, в План заявитель вправе вновь обратиться в территориальное управление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заявкой после устранения причин, послуживших основанием для отказа, с соблюдением сроков, установленных </w:t>
      </w:r>
      <w:hyperlink r:id="rId35" w:anchor="1014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 14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18. В соответствии с представленными заявками в случае отсутствия предусмотренных </w:t>
      </w:r>
      <w:hyperlink r:id="rId36" w:anchor="1015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 15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настоящего Порядка оснований для отказа во включении мероприятий в План и с учетом рекомендаций научно-исследовательской организации территориальные управления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формируют, утверждают План до 1 декабря года, предшествующего году осуществления мероприятий, сроком на один год и размещают его на своем официальном сайте, а также в течение трех рабочих дней после дня утверждения направляют его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Внесение изменений в утвержденный План осуществляется в том же порядке, что и его утверждение.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19. При осуществлении мероприятий, предусмотренных </w:t>
      </w:r>
      <w:hyperlink r:id="rId37" w:anchor="10025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подпунктом "г" пункта 2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настоящего Порядка, лица, осуществляющие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рыбохозяйственную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мелиорацию, </w:t>
      </w: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представляют в территориальное управление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на территории осуществления полномочий которого проводятся указанные мероприятия, сведения об изъятии хищных видов и малоценных видов водных биоресурсов по состоянию на каждый пятый день изъятия хищных видов и малоценных видов водных биоресурсов в течение всего периода их изъятия.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20. Результаты мероприятий, выполненные бюджетными учреждениями в соответствии с </w:t>
      </w:r>
      <w:hyperlink r:id="rId38" w:anchor="1007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 7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Порядка, юридическими лицами, гражданами, в том числе индивидуальными предпринимателями, рыбоводными хозяйствами и органами государственной власти субъектов Российской Федерации в соответствии с </w:t>
      </w:r>
      <w:hyperlink r:id="rId39" w:anchor="1006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пунктом 6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настоящего Порядка, принимаются территориальным управлением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на территории осуществления полномочий которого проводились указанные мероприятия, с привлечением научно-исследовательской организации и с участием представителя (представителей) соответствующего бюджетного учреждения, юридического лица, гражданина, в том числе индивидуального предпринимателя, рыбоводного хозяйства, органа государственной власти субъекта Российской Федерации.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течение 10 рабочих дней со дня приемки результатов мероприятий составляется акт приемки, который подписывается уполномоченными представителями территориального управления, научно-исследовательской организации и представителем (представителями) соответствующего бюджетного учреждения, юридического лица, гражданина, в том числе индивидуального предпринимателя, рыбоводного хозяйства, органа государственной власти субъекта Российской Федерации.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21. Территориальные управления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ежегодно в срок до 30 января года, следующего за отчетным годом, представляют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Росрыболовство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отчет о мероприятиях, проведенных на территории осуществления их полномочий.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22. Мероприятия, указанные в </w:t>
      </w:r>
      <w:hyperlink r:id="rId40" w:anchor="10022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подпунктах "а"</w:t>
        </w:r>
      </w:hyperlink>
      <w:r>
        <w:rPr>
          <w:rFonts w:ascii="Arial" w:hAnsi="Arial" w:cs="Arial"/>
          <w:color w:val="333333"/>
          <w:sz w:val="23"/>
          <w:szCs w:val="23"/>
        </w:rPr>
        <w:t> и </w:t>
      </w:r>
      <w:hyperlink r:id="rId41" w:anchor="10024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"в" пункта 2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Порядка, осуществляются в соответствии с требованиями законодательства в области охраны окружающей среды и законодательства о градостроительной деятельности Российской Федерации.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------------------------------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333333"/>
          <w:sz w:val="23"/>
          <w:szCs w:val="23"/>
        </w:rPr>
        <w:t> Часть 1 статьи 44 Федерального закона от 20 декабря 2004 г. N 166-ФЗ "О рыболовстве и сохранении водных биологических ресурсов" (Собрание законодательства Российской Федерации, 2004, N 52, ст. 5270; 2013, N 27, ст. 3440) (далее - Закон о рыболовстве).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333333"/>
          <w:sz w:val="23"/>
          <w:szCs w:val="23"/>
        </w:rPr>
        <w:t> Часть 4 статьи 44 Закона о рыболовстве.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333333"/>
          <w:sz w:val="23"/>
          <w:szCs w:val="23"/>
        </w:rPr>
        <w:t> Часть 3 статьи 44 Закона о рыболовстве.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4</w:t>
      </w:r>
      <w:r>
        <w:rPr>
          <w:rFonts w:ascii="Arial" w:hAnsi="Arial" w:cs="Arial"/>
          <w:color w:val="333333"/>
          <w:sz w:val="23"/>
          <w:szCs w:val="23"/>
        </w:rPr>
        <w:t> Подпункт "з" пункта 2 Положения о мерах по сохранению водных биологических ресурсов и среды их обитания, утвержденного постановлением Правительства Российской Федерации от 29 апреля 2013 г. N 380 (Собрание законодательства Российской Федерации, 2013, N 20, ст. 2476).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333333"/>
          <w:sz w:val="23"/>
          <w:szCs w:val="23"/>
        </w:rPr>
        <w:t xml:space="preserve"> Постановление Правительства Российской Федерации от 26 июня 2015 г. 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</w:t>
      </w:r>
      <w:r>
        <w:rPr>
          <w:rFonts w:ascii="Arial" w:hAnsi="Arial" w:cs="Arial"/>
          <w:color w:val="333333"/>
          <w:sz w:val="23"/>
          <w:szCs w:val="23"/>
        </w:rPr>
        <w:lastRenderedPageBreak/>
        <w:t>финансового обеспечения выполнения государственного задания" (Собрание законодательства Российской Федерации 2015, N 28, ст. 4226; 2021, № 23, ст. 4054).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6</w:t>
      </w:r>
      <w:r>
        <w:rPr>
          <w:rFonts w:ascii="Arial" w:hAnsi="Arial" w:cs="Arial"/>
          <w:color w:val="333333"/>
          <w:sz w:val="23"/>
          <w:szCs w:val="23"/>
        </w:rPr>
        <w:t> Часть 3 статьи 44 Федерального закона от 20 декабря 2004 г. N 166-ФЗ "О рыболовстве и сохранении водных биологических ресурсов" (Собрание законодательства Российской Федерации, 2004, N 52, ст. 5270; 2013, N 27, ст. 3440; 2021, N 27, ст. 5167).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7</w:t>
      </w:r>
      <w:r>
        <w:rPr>
          <w:rFonts w:ascii="Arial" w:hAnsi="Arial" w:cs="Arial"/>
          <w:color w:val="333333"/>
          <w:sz w:val="23"/>
          <w:szCs w:val="23"/>
        </w:rPr>
        <w:t> Абзац 4 пункта 7 Положения о мерах по сохранению водных биологических ресурсов и среды их обитания, утвержденных постановлением Правительства Российской Федерации от 29 апреля 2013 г. N 380 (Собрание законодательства Российской Федерации, 2013, N 20, ст. 2476).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8</w:t>
      </w:r>
      <w:r>
        <w:rPr>
          <w:rFonts w:ascii="Arial" w:hAnsi="Arial" w:cs="Arial"/>
          <w:color w:val="333333"/>
          <w:sz w:val="23"/>
          <w:szCs w:val="23"/>
        </w:rPr>
        <w:t> Часть 3 статьи 42 Федерального закона от 20 декабря 2004 г. N 166-ФЗ "О рыболовстве и сохранении водных биологических ресурсов" (Собрание законодательства Российской Федерации, 2004, N 52, ст. 5270; 2013, N 27, ст. 3440), постановление Правительства Российской Федерации от 24 декабря 2008 г. N 994 "Об утверждении Положения об осуществлении государственного мониторинга водных биологических ресурсов и применении его данных" (Собрание законодательства Российской Федерации, 2009, N 2, ст. 208; 2021, N 25, ст. 4804).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9</w:t>
      </w:r>
      <w:r>
        <w:rPr>
          <w:rFonts w:ascii="Arial" w:hAnsi="Arial" w:cs="Arial"/>
          <w:color w:val="333333"/>
          <w:sz w:val="23"/>
          <w:szCs w:val="23"/>
        </w:rPr>
        <w:t> Статья 5 Федерального закона от 6 апреля 2011 г. N 63-ФЗ "Об электронной подписи" (Собрание законодательства Российской Федерации, 2011, N 15, ст. 2036; 2016, N 1, ст. 65).</w:t>
      </w:r>
    </w:p>
    <w:p w:rsidR="007913F7" w:rsidRDefault="007913F7" w:rsidP="007913F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10</w:t>
      </w:r>
      <w:r>
        <w:rPr>
          <w:rFonts w:ascii="Arial" w:hAnsi="Arial" w:cs="Arial"/>
          <w:color w:val="333333"/>
          <w:sz w:val="23"/>
          <w:szCs w:val="23"/>
        </w:rPr>
        <w:t> Положение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(Собрание законодательства Российской Федерации, 2011, N 44, ст. 6274; 2021, N 39, ст. 6712).</w:t>
      </w:r>
    </w:p>
    <w:p w:rsidR="007913F7" w:rsidRP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/>
    <w:sectPr w:rsidR="0079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D2"/>
    <w:rsid w:val="003A40D2"/>
    <w:rsid w:val="007913F7"/>
    <w:rsid w:val="00BE7DEC"/>
    <w:rsid w:val="00F1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9161"/>
  <w15:chartTrackingRefBased/>
  <w15:docId w15:val="{23DDD4F9-4FF8-4645-9CC5-C02E1285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13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7913F7"/>
  </w:style>
  <w:style w:type="character" w:customStyle="1" w:styleId="20">
    <w:name w:val="Заголовок 2 Знак"/>
    <w:basedOn w:val="a0"/>
    <w:link w:val="2"/>
    <w:uiPriority w:val="9"/>
    <w:semiHidden/>
    <w:rsid w:val="007913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13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oleft">
    <w:name w:val="toleft"/>
    <w:basedOn w:val="a"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62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9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76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53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6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6136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3037799/" TargetMode="External"/><Relationship Id="rId13" Type="http://schemas.openxmlformats.org/officeDocument/2006/relationships/hyperlink" Target="https://www.garant.ru/products/ipo/prime/doc/403037799/" TargetMode="External"/><Relationship Id="rId18" Type="http://schemas.openxmlformats.org/officeDocument/2006/relationships/hyperlink" Target="https://www.garant.ru/products/ipo/prime/doc/403037799/" TargetMode="External"/><Relationship Id="rId26" Type="http://schemas.openxmlformats.org/officeDocument/2006/relationships/hyperlink" Target="https://www.garant.ru/products/ipo/prime/doc/403037799/" TargetMode="External"/><Relationship Id="rId39" Type="http://schemas.openxmlformats.org/officeDocument/2006/relationships/hyperlink" Target="https://www.garant.ru/products/ipo/prime/doc/40303779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403037799/" TargetMode="External"/><Relationship Id="rId34" Type="http://schemas.openxmlformats.org/officeDocument/2006/relationships/hyperlink" Target="https://www.garant.ru/products/ipo/prime/doc/403037799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arant.ru/products/ipo/prime/doc/403037799/" TargetMode="External"/><Relationship Id="rId12" Type="http://schemas.openxmlformats.org/officeDocument/2006/relationships/hyperlink" Target="https://www.garant.ru/products/ipo/prime/doc/403037799/" TargetMode="External"/><Relationship Id="rId17" Type="http://schemas.openxmlformats.org/officeDocument/2006/relationships/hyperlink" Target="https://www.garant.ru/products/ipo/prime/doc/403037799/" TargetMode="External"/><Relationship Id="rId25" Type="http://schemas.openxmlformats.org/officeDocument/2006/relationships/hyperlink" Target="https://www.garant.ru/products/ipo/prime/doc/403037799/" TargetMode="External"/><Relationship Id="rId33" Type="http://schemas.openxmlformats.org/officeDocument/2006/relationships/hyperlink" Target="https://www.garant.ru/products/ipo/prime/doc/403037799/" TargetMode="External"/><Relationship Id="rId38" Type="http://schemas.openxmlformats.org/officeDocument/2006/relationships/hyperlink" Target="https://www.garant.ru/products/ipo/prime/doc/4030377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3037799/" TargetMode="External"/><Relationship Id="rId20" Type="http://schemas.openxmlformats.org/officeDocument/2006/relationships/hyperlink" Target="https://www.garant.ru/products/ipo/prime/doc/403037799/" TargetMode="External"/><Relationship Id="rId29" Type="http://schemas.openxmlformats.org/officeDocument/2006/relationships/hyperlink" Target="https://www.garant.ru/products/ipo/prime/doc/403037799/" TargetMode="External"/><Relationship Id="rId41" Type="http://schemas.openxmlformats.org/officeDocument/2006/relationships/hyperlink" Target="https://www.garant.ru/products/ipo/prime/doc/40303779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3037799/" TargetMode="External"/><Relationship Id="rId11" Type="http://schemas.openxmlformats.org/officeDocument/2006/relationships/hyperlink" Target="https://www.garant.ru/products/ipo/prime/doc/403037799/" TargetMode="External"/><Relationship Id="rId24" Type="http://schemas.openxmlformats.org/officeDocument/2006/relationships/hyperlink" Target="https://www.garant.ru/products/ipo/prime/doc/403037799/" TargetMode="External"/><Relationship Id="rId32" Type="http://schemas.openxmlformats.org/officeDocument/2006/relationships/hyperlink" Target="https://www.garant.ru/products/ipo/prime/doc/403037799/" TargetMode="External"/><Relationship Id="rId37" Type="http://schemas.openxmlformats.org/officeDocument/2006/relationships/hyperlink" Target="https://www.garant.ru/products/ipo/prime/doc/403037799/" TargetMode="External"/><Relationship Id="rId40" Type="http://schemas.openxmlformats.org/officeDocument/2006/relationships/hyperlink" Target="https://www.garant.ru/products/ipo/prime/doc/403037799/" TargetMode="External"/><Relationship Id="rId5" Type="http://schemas.openxmlformats.org/officeDocument/2006/relationships/hyperlink" Target="https://www.garant.ru/products/ipo/prime/doc/403037799/" TargetMode="External"/><Relationship Id="rId15" Type="http://schemas.openxmlformats.org/officeDocument/2006/relationships/hyperlink" Target="https://www.garant.ru/products/ipo/prime/doc/403037799/" TargetMode="External"/><Relationship Id="rId23" Type="http://schemas.openxmlformats.org/officeDocument/2006/relationships/hyperlink" Target="https://www.garant.ru/products/ipo/prime/doc/403037799/" TargetMode="External"/><Relationship Id="rId28" Type="http://schemas.openxmlformats.org/officeDocument/2006/relationships/hyperlink" Target="https://www.garant.ru/products/ipo/prime/doc/403037799/" TargetMode="External"/><Relationship Id="rId36" Type="http://schemas.openxmlformats.org/officeDocument/2006/relationships/hyperlink" Target="https://www.garant.ru/products/ipo/prime/doc/403037799/" TargetMode="External"/><Relationship Id="rId10" Type="http://schemas.openxmlformats.org/officeDocument/2006/relationships/hyperlink" Target="https://www.garant.ru/products/ipo/prime/doc/403037799/" TargetMode="External"/><Relationship Id="rId19" Type="http://schemas.openxmlformats.org/officeDocument/2006/relationships/hyperlink" Target="https://www.garant.ru/products/ipo/prime/doc/403037799/" TargetMode="External"/><Relationship Id="rId31" Type="http://schemas.openxmlformats.org/officeDocument/2006/relationships/hyperlink" Target="https://www.garant.ru/products/ipo/prime/doc/403037799/" TargetMode="External"/><Relationship Id="rId4" Type="http://schemas.openxmlformats.org/officeDocument/2006/relationships/hyperlink" Target="https://www.garant.ru/products/ipo/prime/doc/403037799/" TargetMode="External"/><Relationship Id="rId9" Type="http://schemas.openxmlformats.org/officeDocument/2006/relationships/hyperlink" Target="https://www.garant.ru/products/ipo/prime/doc/403037799/" TargetMode="External"/><Relationship Id="rId14" Type="http://schemas.openxmlformats.org/officeDocument/2006/relationships/hyperlink" Target="https://www.garant.ru/products/ipo/prime/doc/403037799/" TargetMode="External"/><Relationship Id="rId22" Type="http://schemas.openxmlformats.org/officeDocument/2006/relationships/hyperlink" Target="https://www.garant.ru/products/ipo/prime/doc/403037799/" TargetMode="External"/><Relationship Id="rId27" Type="http://schemas.openxmlformats.org/officeDocument/2006/relationships/hyperlink" Target="https://www.garant.ru/products/ipo/prime/doc/403037799/" TargetMode="External"/><Relationship Id="rId30" Type="http://schemas.openxmlformats.org/officeDocument/2006/relationships/hyperlink" Target="https://www.garant.ru/products/ipo/prime/doc/403037799/" TargetMode="External"/><Relationship Id="rId35" Type="http://schemas.openxmlformats.org/officeDocument/2006/relationships/hyperlink" Target="https://www.garant.ru/products/ipo/prime/doc/403037799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3314</Words>
  <Characters>18891</Characters>
  <Application>Microsoft Office Word</Application>
  <DocSecurity>0</DocSecurity>
  <Lines>157</Lines>
  <Paragraphs>44</Paragraphs>
  <ScaleCrop>false</ScaleCrop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sidorova2</dc:creator>
  <cp:keywords/>
  <dc:description/>
  <cp:lastModifiedBy>sidorova2</cp:lastModifiedBy>
  <cp:revision>3</cp:revision>
  <dcterms:created xsi:type="dcterms:W3CDTF">2022-01-20T04:47:00Z</dcterms:created>
  <dcterms:modified xsi:type="dcterms:W3CDTF">2022-03-01T04:11:00Z</dcterms:modified>
</cp:coreProperties>
</file>