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AD" w:rsidRPr="005158AD" w:rsidRDefault="005158AD" w:rsidP="005158AD">
      <w:pPr>
        <w:pStyle w:val="H3"/>
        <w:rPr>
          <w:sz w:val="22"/>
          <w:szCs w:val="22"/>
          <w:lang w:val="ru-RU"/>
        </w:rPr>
      </w:pPr>
      <w:r w:rsidRPr="005D7BA3">
        <w:rPr>
          <w:lang w:val="ru-RU"/>
        </w:rPr>
        <w:t>ПРАВИЛА СОВМЕСТНОГО ПЛАВАНИЯ</w:t>
      </w:r>
      <w:r w:rsidRPr="005D7BA3">
        <w:rPr>
          <w:lang w:val="ru-RU"/>
        </w:rPr>
        <w:br/>
        <w:t>И ПРОМЫСЛА СУДОВ</w:t>
      </w:r>
      <w:r w:rsidRPr="005D7BA3">
        <w:rPr>
          <w:lang w:val="ru-RU"/>
        </w:rPr>
        <w:br/>
        <w:t>ФЛОТА РЫБНОЙ ПРОМЫШЛЕННОСТИ СССР</w:t>
      </w:r>
      <w:r w:rsidRPr="005D7BA3">
        <w:rPr>
          <w:lang w:val="ru-RU"/>
        </w:rPr>
        <w:br/>
      </w:r>
      <w:r w:rsidRPr="005158AD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Утверждены приказом Минрыбхоза СССР</w:t>
      </w:r>
      <w:r w:rsidR="00300840">
        <w:rPr>
          <w:sz w:val="22"/>
          <w:szCs w:val="22"/>
          <w:lang w:val="ru-RU"/>
        </w:rPr>
        <w:t xml:space="preserve"> 4.09.1972 года)</w:t>
      </w:r>
    </w:p>
    <w:p w:rsidR="003F77F7" w:rsidRPr="00B17B68" w:rsidRDefault="005158AD" w:rsidP="000E6141">
      <w:pPr>
        <w:pStyle w:val="H3"/>
        <w:rPr>
          <w:b w:val="0"/>
          <w:lang w:val="ru-RU"/>
        </w:rPr>
      </w:pPr>
      <w:r w:rsidRPr="00B17B68">
        <w:rPr>
          <w:b w:val="0"/>
          <w:lang w:val="ru-RU"/>
        </w:rPr>
        <w:t>(</w:t>
      </w:r>
      <w:r w:rsidR="000C6B92" w:rsidRPr="000C6B92">
        <w:rPr>
          <w:b w:val="0"/>
          <w:sz w:val="24"/>
          <w:szCs w:val="24"/>
          <w:lang w:val="ru-RU"/>
        </w:rPr>
        <w:t>Извлечение</w:t>
      </w:r>
      <w:r w:rsidRPr="00B17B68">
        <w:rPr>
          <w:b w:val="0"/>
          <w:lang w:val="ru-RU"/>
        </w:rPr>
        <w:t>)</w:t>
      </w:r>
      <w:r w:rsidRPr="00B17B68">
        <w:rPr>
          <w:b w:val="0"/>
          <w:lang w:val="ru-RU"/>
        </w:rPr>
        <w:br/>
      </w:r>
    </w:p>
    <w:p w:rsidR="008466F5" w:rsidRPr="00B17B68" w:rsidRDefault="000E6141" w:rsidP="000E6141">
      <w:pPr>
        <w:pStyle w:val="H3"/>
        <w:rPr>
          <w:rFonts w:asciiTheme="minorHAnsi" w:hAnsiTheme="minorHAnsi"/>
          <w:b w:val="0"/>
          <w:sz w:val="22"/>
          <w:szCs w:val="22"/>
          <w:lang w:val="ru-RU"/>
        </w:rPr>
      </w:pPr>
      <w:r w:rsidRPr="00B17B68">
        <w:rPr>
          <w:rFonts w:asciiTheme="minorHAnsi" w:hAnsiTheme="minorHAnsi"/>
          <w:b w:val="0"/>
          <w:sz w:val="22"/>
          <w:szCs w:val="22"/>
          <w:lang w:val="ru-RU"/>
        </w:rPr>
        <w:t>1</w:t>
      </w:r>
      <w:r w:rsidR="00B17B68">
        <w:rPr>
          <w:rFonts w:asciiTheme="minorHAnsi" w:hAnsiTheme="minorHAnsi"/>
          <w:b w:val="0"/>
          <w:sz w:val="22"/>
          <w:szCs w:val="22"/>
          <w:lang w:val="ru-RU"/>
        </w:rPr>
        <w:t>. ОБЩИЕ ПОЛОЖЕНИЯ</w:t>
      </w:r>
    </w:p>
    <w:p w:rsidR="005B36E5" w:rsidRDefault="000E6141" w:rsidP="004B623D">
      <w:pPr>
        <w:pStyle w:val="H3"/>
        <w:spacing w:after="0"/>
        <w:rPr>
          <w:b w:val="0"/>
          <w:lang w:val="ru-RU"/>
        </w:rPr>
      </w:pPr>
      <w:r w:rsidRPr="004B623D">
        <w:rPr>
          <w:rFonts w:asciiTheme="minorHAnsi" w:hAnsiTheme="minorHAnsi"/>
          <w:b w:val="0"/>
          <w:sz w:val="22"/>
          <w:szCs w:val="22"/>
          <w:lang w:val="ru-RU"/>
        </w:rPr>
        <w:t>1.6</w:t>
      </w:r>
      <w:r w:rsidRPr="003F77F7">
        <w:rPr>
          <w:b w:val="0"/>
          <w:sz w:val="24"/>
          <w:szCs w:val="24"/>
          <w:lang w:val="ru-RU"/>
        </w:rPr>
        <w:t>. Руководители промысла и флагманы подразделений обязаны:</w:t>
      </w:r>
      <w:r w:rsidRPr="003F77F7">
        <w:rPr>
          <w:b w:val="0"/>
          <w:lang w:val="ru-RU"/>
        </w:rPr>
        <w:br/>
      </w:r>
      <w:r w:rsidRPr="008466F5">
        <w:rPr>
          <w:b w:val="0"/>
          <w:sz w:val="22"/>
          <w:szCs w:val="22"/>
          <w:lang w:val="ru-RU"/>
        </w:rPr>
        <w:t>следить, чтобы каждое судно, находящееся на промысле, всегда имело отчетливо нанесенные в установленных местах присвоенные отличительные номера, знаки, надписи, а также окраску, предусмотренные Правилами окраски судов флота рыбной промышленности СССР;</w:t>
      </w:r>
    </w:p>
    <w:p w:rsidR="00CD254F" w:rsidRPr="005B36E5" w:rsidRDefault="009A0BE9" w:rsidP="004B623D">
      <w:pPr>
        <w:pStyle w:val="H3"/>
        <w:spacing w:after="0"/>
        <w:rPr>
          <w:b w:val="0"/>
          <w:sz w:val="24"/>
          <w:szCs w:val="24"/>
          <w:lang w:val="ru-RU"/>
        </w:rPr>
      </w:pPr>
      <w:r w:rsidRPr="004B623D">
        <w:rPr>
          <w:rFonts w:asciiTheme="minorHAnsi" w:hAnsiTheme="minorHAnsi"/>
          <w:b w:val="0"/>
          <w:sz w:val="22"/>
          <w:szCs w:val="22"/>
          <w:lang w:val="ru-RU"/>
        </w:rPr>
        <w:t>1.7</w:t>
      </w:r>
      <w:r w:rsidRPr="005B36E5">
        <w:rPr>
          <w:b w:val="0"/>
          <w:sz w:val="24"/>
          <w:szCs w:val="24"/>
          <w:lang w:val="ru-RU"/>
        </w:rPr>
        <w:t>. Руководители рыбохозяйственных предприятий и рыболовецких колхозов обязаны:</w:t>
      </w:r>
    </w:p>
    <w:p w:rsidR="00A428B2" w:rsidRDefault="009A0BE9" w:rsidP="004B623D">
      <w:pPr>
        <w:spacing w:after="0" w:line="240" w:lineRule="auto"/>
      </w:pPr>
      <w:r>
        <w:t>перед выходом судов в район промысла обеспечить инструктаж капитанов и проверку знаний документов, регламентирующих порядок плавания и промысла применительно к району предстоящей работы, уточнить порядок перехода и связанные с этим вопросы.</w:t>
      </w:r>
    </w:p>
    <w:p w:rsidR="005B36E5" w:rsidRDefault="009A0BE9" w:rsidP="004B623D">
      <w:pPr>
        <w:spacing w:after="0" w:line="240" w:lineRule="auto"/>
      </w:pPr>
      <w:r>
        <w:br/>
      </w:r>
      <w:r w:rsidR="00F104D8">
        <w:t>1.10. Суда, работающие с орудиями лова, и суда, следующие через район промысла, должны производить маневры при расхождении согласно ППСС и настоящих Правил с таким расчетом, чтобы не мешать работе других судов или орудий лова и предпринимать все возможные действия к тому, чтобы обойти сети, яруса и другие небуксируемые орудия лова.</w:t>
      </w:r>
    </w:p>
    <w:p w:rsidR="002E03D2" w:rsidRDefault="002E03D2" w:rsidP="004B623D">
      <w:pPr>
        <w:spacing w:after="0"/>
      </w:pPr>
    </w:p>
    <w:p w:rsidR="00221ABF" w:rsidRDefault="004149F3" w:rsidP="009114B6">
      <w:pPr>
        <w:spacing w:after="0" w:line="240" w:lineRule="auto"/>
      </w:pPr>
      <w:r>
        <w:t>1.12. Суда, прибывающие в промысловые районы, где уже ведется активный лов или выставлены орудия лова, должны быть осведомлены через руководителя промысла, капитанов судов или любыми другими способами об особенностях работы в данном районе, о местоположении и протяженности выставленных в море орудий лова и действовать таким образом, чтобы не мешать и не препятствовать уже проводимым промысловым операциям.</w:t>
      </w:r>
    </w:p>
    <w:p w:rsidR="009114B6" w:rsidRDefault="009114B6" w:rsidP="009114B6">
      <w:pPr>
        <w:spacing w:after="0" w:line="240" w:lineRule="auto"/>
      </w:pPr>
    </w:p>
    <w:p w:rsidR="003F77F7" w:rsidRDefault="003F77F7" w:rsidP="009114B6">
      <w:pPr>
        <w:spacing w:line="240" w:lineRule="auto"/>
      </w:pPr>
      <w:r w:rsidRPr="005D7BA3">
        <w:t>2. СОВМЕСТНЫЙ ПРОМЫСЕЛ РЫБЫ И МОРЕПРОДУКТОВ</w:t>
      </w:r>
    </w:p>
    <w:p w:rsidR="00EE7855" w:rsidRDefault="00E104B2" w:rsidP="004B623D">
      <w:pPr>
        <w:spacing w:after="0"/>
      </w:pPr>
      <w:r>
        <w:t>2.9. В районах, где суда ведут промысел пассивными орудиями лова в составе группы, промысел активными орудиями лова должен вестись в установленное время. По окончании этого времени промысел активными орудиями лова разрешается вести не ближе 3 миль от ближайшего судна или пассивного орудия лова.</w:t>
      </w:r>
    </w:p>
    <w:p w:rsidR="00E104B2" w:rsidRDefault="00E104B2" w:rsidP="004B623D">
      <w:pPr>
        <w:spacing w:after="0"/>
      </w:pPr>
      <w:r>
        <w:br/>
      </w:r>
      <w:r w:rsidR="0072356F">
        <w:t>2.11. При спуске и подъеме тралящих орудий лова, а также во время движения судов с ними, следует вести особо тщательное наблюдение за окружающей обстановкой и своевременно принимать меры по предупреждению столкновений судов и повреждений орудий лова.</w:t>
      </w:r>
    </w:p>
    <w:p w:rsidR="00EE7855" w:rsidRDefault="00EE7855" w:rsidP="004B623D">
      <w:pPr>
        <w:spacing w:after="0"/>
      </w:pPr>
    </w:p>
    <w:p w:rsidR="0072356F" w:rsidRDefault="0072356F" w:rsidP="004B623D">
      <w:pPr>
        <w:spacing w:after="0"/>
      </w:pPr>
      <w:r>
        <w:t>2.13. Расхождение судов, занятых ловлей рыбы или других видов морепродуктов, должно производиться в соответствии с ППСС. При маневрировании необходимо учитывать, что суда с пассивными орудиями лова являются менее маневренными и имеют преимущество перед судами с активными орудиями лова.</w:t>
      </w:r>
    </w:p>
    <w:p w:rsidR="00EE7855" w:rsidRDefault="00EE7855" w:rsidP="004B623D">
      <w:pPr>
        <w:spacing w:after="0"/>
      </w:pPr>
    </w:p>
    <w:p w:rsidR="00221ABF" w:rsidRDefault="00AB4C5A" w:rsidP="00221ABF">
      <w:pPr>
        <w:spacing w:after="0"/>
      </w:pPr>
      <w:r>
        <w:t>2.14. При следовании пересекающимися курсами судно, уступающее дорогу, не должно проходить по корме судна с тралящим орудием лова, которому оно уступает дорогу, в расстоянии менее 4 кбт</w:t>
      </w:r>
      <w:r w:rsidR="00EE7855">
        <w:t>.</w:t>
      </w:r>
    </w:p>
    <w:p w:rsidR="00EE7855" w:rsidRDefault="00EE7855" w:rsidP="00221ABF">
      <w:pPr>
        <w:spacing w:after="0"/>
      </w:pPr>
    </w:p>
    <w:p w:rsidR="000E015B" w:rsidRDefault="00D77A8D" w:rsidP="00221ABF">
      <w:pPr>
        <w:spacing w:after="0" w:line="240" w:lineRule="auto"/>
      </w:pPr>
      <w:r>
        <w:t xml:space="preserve">2.15. Суда, следующие прямо или почти прямо друг на друга с тралящими орудиями лова, должны уклоняться вправо так, чтобы траверзное расстояние между ними в момент расхождения было не </w:t>
      </w:r>
      <w:r>
        <w:lastRenderedPageBreak/>
        <w:t>менее 2 кбт и следовать после расхождения таким образом, чтобы исключить возможность сцепления орудиями лова.</w:t>
      </w:r>
      <w:r>
        <w:br/>
      </w:r>
      <w:r>
        <w:br/>
        <w:t>2.16. Суда, следующие с тралящими орудиями лова на параллельных курсах, могут производить маневр обгона при условии, что траверзное расстояние м</w:t>
      </w:r>
      <w:r w:rsidR="00221ABF">
        <w:t>ежду ними будет не менее 2 кбт.</w:t>
      </w:r>
    </w:p>
    <w:p w:rsidR="000E015B" w:rsidRDefault="00D77A8D" w:rsidP="00221ABF">
      <w:pPr>
        <w:spacing w:after="0" w:line="240" w:lineRule="auto"/>
      </w:pPr>
      <w:r>
        <w:br/>
        <w:t>2.17. Поворот судна, следующего с тралящим орудием лова, может быть произведен только в сторону, где отсутствуют другие суда. Поворот судна запрещается, если это мешает движению д</w:t>
      </w:r>
      <w:r w:rsidR="00221ABF">
        <w:t>ругих судов, занятых тралением.</w:t>
      </w:r>
    </w:p>
    <w:p w:rsidR="000E015B" w:rsidRDefault="00D77A8D" w:rsidP="00221ABF">
      <w:pPr>
        <w:spacing w:after="0" w:line="240" w:lineRule="auto"/>
      </w:pPr>
      <w:r>
        <w:br/>
        <w:t>2.18. Подходить к судну, спускающему или поднимающему орудия лова, ближе чем на 2 кбт запрещается.</w:t>
      </w:r>
    </w:p>
    <w:p w:rsidR="00D77A8D" w:rsidRDefault="00D77A8D" w:rsidP="00221ABF">
      <w:pPr>
        <w:spacing w:after="0" w:line="240" w:lineRule="auto"/>
      </w:pPr>
      <w:r>
        <w:br/>
      </w:r>
      <w:r w:rsidR="00153320">
        <w:t>2.29. Капитаны судов во время плавания и промысла в открытом море обязаны принимать все необходимые меры, исключающие сцепления и повреждения орудий лова. Капитаны судов, допустившие по своей вине сцепление орудий лова, должны принять все меры к их распутыванию, а в случае повреждений орудий лова по их вине несут материальную ответственность за причиненные убытки.</w:t>
      </w:r>
      <w:r w:rsidR="00153320">
        <w:br/>
      </w:r>
    </w:p>
    <w:p w:rsidR="001B1C18" w:rsidRDefault="001B1C18" w:rsidP="001B1C18">
      <w:pPr>
        <w:pStyle w:val="H3"/>
        <w:rPr>
          <w:lang w:val="ru-RU"/>
        </w:rPr>
      </w:pPr>
      <w:r w:rsidRPr="001B1C18">
        <w:rPr>
          <w:b w:val="0"/>
          <w:sz w:val="22"/>
          <w:szCs w:val="22"/>
          <w:lang w:val="ru-RU"/>
        </w:rPr>
        <w:t>4. СИГНАЛЫ И ОГНИ ПРИ СОВМЕСТНОМ ПРОМЫСЛЕ</w:t>
      </w:r>
      <w:r w:rsidRPr="005D7BA3">
        <w:rPr>
          <w:lang w:val="ru-RU"/>
        </w:rPr>
        <w:br/>
      </w:r>
    </w:p>
    <w:p w:rsidR="000E015B" w:rsidRDefault="00FD088E" w:rsidP="00221ABF">
      <w:pPr>
        <w:spacing w:after="0" w:line="240" w:lineRule="auto"/>
      </w:pPr>
      <w:r>
        <w:t>4.1. Все суда при совместном промысле обязаны строго соблюдать Правила для предупреждения столкновения судов в море (ППСС), а также нести дополнительные огни и знаки и подавать звуковые сигналы для обозначения состояния орудий лова с целью предотвращения их повреждений или аварий судов в ходе промысловых операций.</w:t>
      </w:r>
    </w:p>
    <w:p w:rsidR="00FD088E" w:rsidRDefault="00FD088E" w:rsidP="00221ABF">
      <w:pPr>
        <w:spacing w:after="0" w:line="240" w:lineRule="auto"/>
      </w:pPr>
      <w:r>
        <w:br/>
      </w:r>
      <w:r w:rsidR="002649EB">
        <w:t>4.2. Дополнительные огни должны выставляться с захода и до восхода солнца, а также могут быть выставлены в светлое время суток в условиях ограниченной видимости и при всех других обстоятельствах, когда это представляется необходимым при ведении промысла группой. В это время никакие другие огни, которые могут быть ошибочно приняты за предписанные огни, или уменьшают видимость и отличительный характер таковых, или мешают поддерживать должный обзор, не должны выставляться.</w:t>
      </w:r>
    </w:p>
    <w:p w:rsidR="000E015B" w:rsidRDefault="000E015B" w:rsidP="00221ABF">
      <w:pPr>
        <w:spacing w:after="0" w:line="240" w:lineRule="auto"/>
      </w:pPr>
    </w:p>
    <w:p w:rsidR="003F7118" w:rsidRDefault="00D53166" w:rsidP="00221ABF">
      <w:pPr>
        <w:spacing w:after="0" w:line="240" w:lineRule="auto"/>
      </w:pPr>
      <w:r>
        <w:t>4.6. Суда, занятые ловом рыбы тралящими орудиями, сетями или ярусными крючковыми снастями, когда они производят спуск или подъем орудий лова, помимо огней и знаков, предусмотренных ППСС для судов, занятых</w:t>
      </w:r>
      <w:r w:rsidR="00144271">
        <w:t xml:space="preserve"> ловом рыбы, должны показывать:</w:t>
      </w:r>
    </w:p>
    <w:p w:rsidR="003F7118" w:rsidRDefault="00D53166" w:rsidP="00221ABF">
      <w:pPr>
        <w:spacing w:after="0" w:line="240" w:lineRule="auto"/>
      </w:pPr>
      <w:r>
        <w:br/>
        <w:t>а) с момента начала и до момента окончания спуска (постановки) орудий лова в светлое время суток флаг Z(З) - "Я выметываю сети", а в темное время суток - два белых огня, расположенн</w:t>
      </w:r>
      <w:r w:rsidR="00144271">
        <w:t>ые вертикально один над другим.</w:t>
      </w:r>
      <w:r>
        <w:br/>
        <w:t>Моментом начала спуска (постановки) орудий лова следует называть тот момент, когда любое орудие лова, часть его или часть его вооружения вывалены за борт на воду с целью прив</w:t>
      </w:r>
      <w:r w:rsidR="00144271">
        <w:t>едения его в рабочее состояние.</w:t>
      </w:r>
      <w:r>
        <w:br/>
        <w:t>Моментом окончания спуска (постановки) орудий лова является тот момент, когда орудие лова и его вооружение полностью спущены за борт и нах</w:t>
      </w:r>
      <w:r w:rsidR="00144271">
        <w:t>одятся в рабочем состоянии.</w:t>
      </w:r>
    </w:p>
    <w:p w:rsidR="003F7118" w:rsidRDefault="00D53166" w:rsidP="00221ABF">
      <w:pPr>
        <w:spacing w:after="0" w:line="240" w:lineRule="auto"/>
      </w:pPr>
      <w:r>
        <w:br/>
        <w:t>б) с момента начала и до момента окончания подъема (выборки) орудий лова в светлое время суток флаг G(Г) - "Я выбираю сети", а в темное время суток - белый огонь над крас</w:t>
      </w:r>
      <w:r w:rsidR="00221ABF">
        <w:t>ным, расположенные вертикально.</w:t>
      </w:r>
      <w:r>
        <w:br/>
        <w:t>Моментом начала подъема (выборки) орудий лова следует называть тот момент, когда орудия лова, их часть или часть их вооружения начинают поднимать на бо</w:t>
      </w:r>
      <w:r w:rsidR="00221ABF">
        <w:t>рт судна с целью подъема улова.</w:t>
      </w:r>
      <w:r>
        <w:br/>
      </w:r>
      <w:r>
        <w:lastRenderedPageBreak/>
        <w:t>Моментом окончания подъема (выборки) орудий лова следует называть тот момент, когда орудия лова и их вооружение полностью подняты на борт судна.</w:t>
      </w:r>
    </w:p>
    <w:p w:rsidR="003F7118" w:rsidRDefault="00D53166" w:rsidP="00221ABF">
      <w:pPr>
        <w:spacing w:after="0" w:line="240" w:lineRule="auto"/>
      </w:pPr>
      <w:r>
        <w:br/>
      </w:r>
      <w:r w:rsidR="00D20341">
        <w:t>4.10. Концы сетей, ярусов и других орудий лова, выставляемых на якорях в море (ставные орудия лова), должны иметь буи с шестами высотой не менее 2 м от поверхности буя. На шестах должны быть вывешены флажки размером 0,5х0,3 м или радиолокационные отражатели, а в темное время суток выставляться белые огни, достаточные для обозначения положения и протяженности орудий лова. Такие огни должны быть видимы по всему горизонту на расстоянии не менее 2 мил</w:t>
      </w:r>
      <w:r w:rsidR="00144271">
        <w:t>ь в условиях хорошей видимости.</w:t>
      </w:r>
    </w:p>
    <w:p w:rsidR="003F7118" w:rsidRDefault="00D20341" w:rsidP="00221ABF">
      <w:pPr>
        <w:spacing w:after="0" w:line="240" w:lineRule="auto"/>
      </w:pPr>
      <w:r>
        <w:br/>
        <w:t>4.11. В светлое время суток буй, расположенный на самом западном (половина компасного круга от юга через запад, включая конечную точку севера) конце такого орудия, простирающегося в горизонтальном направлении в море, должен быть снабжен двумя флажками размером 0,5х0,3 м, установленными один над другим, или одним таким флажком и радиолокационным отражателем, а буй, расположенный на самом восточном (половина компасного круга от севера через восток, включая конечную точку юга) конце, должен быть снабжен одним таким же флажком или радиолокационным отражателем. В темное время суток буй на самом западном конце должен иметь два белых огня, видимых вокруг по всему горизонту, а буй на самом восточном конце - один такой же белый огонь. В дополнение к этому, по одному бую, снабженному одним флажком или радиолокационным отражателем в светлое время суток и одним белым огнем в темное время суток, может быть установлено на расстоянии 70-100 м от каждого конечного буя для обозн</w:t>
      </w:r>
      <w:r w:rsidR="00144271">
        <w:t>ачения направления орудий лова.</w:t>
      </w:r>
    </w:p>
    <w:p w:rsidR="00D20341" w:rsidRDefault="00D20341" w:rsidP="00221ABF">
      <w:pPr>
        <w:spacing w:after="0" w:line="240" w:lineRule="auto"/>
      </w:pPr>
      <w:r>
        <w:br/>
        <w:t>4.12. На ставных орудиях лова, простирающихся в длину более чем на одну милю, должны ставиться дополнительно такие же буи на расстоянии не более 1 мили от концевого буя с таким расчетом, чтобы никакая часть орудия лова длиной в одну милю или более не оставалась без опознавательных знаков. В светлое время суток каждый буй должен быть снабжен флажком размером 0,5х0,3 м или радиолокационным отражателем, а в темное время суток возможно большее количество буев должно иметь белый огонь, видимый вокруг по всему горизонту с дальностью видимости не менее 1 мили. Ни в коем случае расстояние между двумя огнями на одном и том же орудии лова не должно превышать 2 миль.</w:t>
      </w:r>
      <w:r>
        <w:br/>
      </w:r>
    </w:p>
    <w:p w:rsidR="00D736EB" w:rsidRDefault="00D736EB" w:rsidP="00FD088E"/>
    <w:p w:rsidR="00D53166" w:rsidRPr="00FD088E" w:rsidRDefault="00D20341" w:rsidP="00FD088E">
      <w:pPr>
        <w:rPr>
          <w:lang w:eastAsia="en-US"/>
        </w:rPr>
      </w:pPr>
      <w:r>
        <w:t>Текс</w:t>
      </w:r>
      <w:r w:rsidR="00D736EB">
        <w:t>т документа сверен по:</w:t>
      </w:r>
      <w:r w:rsidR="00D736EB">
        <w:br/>
        <w:t>"Сборник</w:t>
      </w:r>
      <w:r>
        <w:t xml:space="preserve"> документов по</w:t>
      </w:r>
      <w:r>
        <w:br/>
        <w:t>безопасности мореплавания</w:t>
      </w:r>
      <w:r>
        <w:br/>
        <w:t>и ведения промысла",</w:t>
      </w:r>
      <w:r>
        <w:br/>
        <w:t>Ленинград, "Транспорт", 1982 год</w:t>
      </w:r>
    </w:p>
    <w:p w:rsidR="001B1C18" w:rsidRPr="009A0BE9" w:rsidRDefault="001B1C18" w:rsidP="009A0BE9"/>
    <w:sectPr w:rsidR="001B1C18" w:rsidRPr="009A0BE9" w:rsidSect="00144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6E" w:rsidRDefault="0002526E" w:rsidP="00144271">
      <w:pPr>
        <w:spacing w:after="0" w:line="240" w:lineRule="auto"/>
      </w:pPr>
      <w:r>
        <w:separator/>
      </w:r>
    </w:p>
  </w:endnote>
  <w:endnote w:type="continuationSeparator" w:id="1">
    <w:p w:rsidR="0002526E" w:rsidRDefault="0002526E" w:rsidP="001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71" w:rsidRDefault="001442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266"/>
      <w:docPartObj>
        <w:docPartGallery w:val="Page Numbers (Bottom of Page)"/>
        <w:docPartUnique/>
      </w:docPartObj>
    </w:sdtPr>
    <w:sdtContent>
      <w:p w:rsidR="00144271" w:rsidRDefault="00D7213C">
        <w:pPr>
          <w:pStyle w:val="a5"/>
          <w:jc w:val="center"/>
        </w:pPr>
        <w:fldSimple w:instr=" PAGE   \* MERGEFORMAT ">
          <w:r w:rsidR="000C6B92">
            <w:rPr>
              <w:noProof/>
            </w:rPr>
            <w:t>1</w:t>
          </w:r>
        </w:fldSimple>
      </w:p>
    </w:sdtContent>
  </w:sdt>
  <w:p w:rsidR="00144271" w:rsidRDefault="001442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71" w:rsidRDefault="001442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6E" w:rsidRDefault="0002526E" w:rsidP="00144271">
      <w:pPr>
        <w:spacing w:after="0" w:line="240" w:lineRule="auto"/>
      </w:pPr>
      <w:r>
        <w:separator/>
      </w:r>
    </w:p>
  </w:footnote>
  <w:footnote w:type="continuationSeparator" w:id="1">
    <w:p w:rsidR="0002526E" w:rsidRDefault="0002526E" w:rsidP="001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71" w:rsidRDefault="001442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71" w:rsidRDefault="001442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71" w:rsidRDefault="001442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8AD"/>
    <w:rsid w:val="0002526E"/>
    <w:rsid w:val="000C6B92"/>
    <w:rsid w:val="000E015B"/>
    <w:rsid w:val="000E6141"/>
    <w:rsid w:val="00144271"/>
    <w:rsid w:val="00153320"/>
    <w:rsid w:val="001863A0"/>
    <w:rsid w:val="001B1C18"/>
    <w:rsid w:val="00221ABF"/>
    <w:rsid w:val="002649EB"/>
    <w:rsid w:val="002E03D2"/>
    <w:rsid w:val="00300840"/>
    <w:rsid w:val="0038798F"/>
    <w:rsid w:val="003D1FEF"/>
    <w:rsid w:val="003F7118"/>
    <w:rsid w:val="003F77F7"/>
    <w:rsid w:val="004149F3"/>
    <w:rsid w:val="004B623D"/>
    <w:rsid w:val="005158AD"/>
    <w:rsid w:val="005B36E5"/>
    <w:rsid w:val="0072356F"/>
    <w:rsid w:val="008466F5"/>
    <w:rsid w:val="009114B6"/>
    <w:rsid w:val="00995702"/>
    <w:rsid w:val="009A0BE9"/>
    <w:rsid w:val="00A428B2"/>
    <w:rsid w:val="00A800F2"/>
    <w:rsid w:val="00AB4C5A"/>
    <w:rsid w:val="00B17B68"/>
    <w:rsid w:val="00CD254F"/>
    <w:rsid w:val="00D20341"/>
    <w:rsid w:val="00D53166"/>
    <w:rsid w:val="00D7213C"/>
    <w:rsid w:val="00D736EB"/>
    <w:rsid w:val="00D77A8D"/>
    <w:rsid w:val="00E104B2"/>
    <w:rsid w:val="00E7037D"/>
    <w:rsid w:val="00EE7855"/>
    <w:rsid w:val="00F104D8"/>
    <w:rsid w:val="00FD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5158AD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val="en-GB" w:eastAsia="en-US"/>
    </w:rPr>
  </w:style>
  <w:style w:type="paragraph" w:styleId="a3">
    <w:name w:val="header"/>
    <w:basedOn w:val="a"/>
    <w:link w:val="a4"/>
    <w:uiPriority w:val="99"/>
    <w:semiHidden/>
    <w:unhideWhenUsed/>
    <w:rsid w:val="0014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271"/>
  </w:style>
  <w:style w:type="paragraph" w:styleId="a5">
    <w:name w:val="footer"/>
    <w:basedOn w:val="a"/>
    <w:link w:val="a6"/>
    <w:uiPriority w:val="99"/>
    <w:unhideWhenUsed/>
    <w:rsid w:val="0014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</dc:creator>
  <cp:keywords/>
  <dc:description/>
  <cp:lastModifiedBy>Губин</cp:lastModifiedBy>
  <cp:revision>8</cp:revision>
  <dcterms:created xsi:type="dcterms:W3CDTF">2014-12-18T04:45:00Z</dcterms:created>
  <dcterms:modified xsi:type="dcterms:W3CDTF">2014-12-18T06:01:00Z</dcterms:modified>
</cp:coreProperties>
</file>