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D02EFA">
        <w:rPr>
          <w:rFonts w:ascii="Times New Roman" w:hAnsi="Times New Roman" w:cs="Times New Roman"/>
          <w:sz w:val="24"/>
          <w:szCs w:val="24"/>
        </w:rPr>
        <w:t>Зарегистрировано в Минюсте России 19 июня 2013 г. N 28842</w:t>
      </w:r>
    </w:p>
    <w:p w:rsidR="00D02EFA" w:rsidRPr="00D02EFA" w:rsidRDefault="00D02E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FA">
        <w:rPr>
          <w:rFonts w:ascii="Times New Roman" w:hAnsi="Times New Roman" w:cs="Times New Roman"/>
          <w:b/>
          <w:bCs/>
          <w:sz w:val="24"/>
          <w:szCs w:val="24"/>
        </w:rPr>
        <w:t>МИНИСТЕРСТВО СЕЛЬСКОГО ХОЗЯЙСТВА РОССИЙСКОЙ ФЕДЕРАЦИИ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FA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FA">
        <w:rPr>
          <w:rFonts w:ascii="Times New Roman" w:hAnsi="Times New Roman" w:cs="Times New Roman"/>
          <w:b/>
          <w:bCs/>
          <w:sz w:val="24"/>
          <w:szCs w:val="24"/>
        </w:rPr>
        <w:t>от 8 апреля 2013 г. N 170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FA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FA">
        <w:rPr>
          <w:rFonts w:ascii="Times New Roman" w:hAnsi="Times New Roman" w:cs="Times New Roman"/>
          <w:b/>
          <w:bCs/>
          <w:sz w:val="24"/>
          <w:szCs w:val="24"/>
        </w:rPr>
        <w:t>ДЕЯТЕЛЬНОСТИ КОМИССИИ ПО РЕГУЛИРОВАНИЮ ДОБЫЧИ (ВЫЛОВА)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FA">
        <w:rPr>
          <w:rFonts w:ascii="Times New Roman" w:hAnsi="Times New Roman" w:cs="Times New Roman"/>
          <w:b/>
          <w:bCs/>
          <w:sz w:val="24"/>
          <w:szCs w:val="24"/>
        </w:rPr>
        <w:t>АНАДРОМНЫХ ВИДОВ РЫБ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02EFA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</w:t>
        </w:r>
        <w:bookmarkStart w:id="1" w:name="_GoBack"/>
        <w:bookmarkEnd w:id="1"/>
        <w:r w:rsidRPr="00D02EFA">
          <w:rPr>
            <w:rFonts w:ascii="Times New Roman" w:hAnsi="Times New Roman" w:cs="Times New Roman"/>
            <w:color w:val="0000FF"/>
            <w:sz w:val="24"/>
            <w:szCs w:val="24"/>
          </w:rPr>
          <w:t>и 29.1</w:t>
        </w:r>
      </w:hyperlink>
      <w:r w:rsidRPr="00D02EFA">
        <w:rPr>
          <w:rFonts w:ascii="Times New Roman" w:hAnsi="Times New Roman" w:cs="Times New Roman"/>
          <w:sz w:val="24"/>
          <w:szCs w:val="24"/>
        </w:rP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N 17, ст. 1933; N 50, ст. 6246; 2008, N 49, ст. 5748; 2011, N 1, ст. 32; N 30, ст. 4590; N 48, ст. 6732; N 50, ст. 7343, ст. 7351) и </w:t>
      </w:r>
      <w:hyperlink r:id="rId6" w:history="1">
        <w:r w:rsidRPr="00D02EFA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5.2.25(61)</w:t>
        </w:r>
      </w:hyperlink>
      <w:r w:rsidRPr="00D02EFA">
        <w:rPr>
          <w:rFonts w:ascii="Times New Roman" w:hAnsi="Times New Roman" w:cs="Times New Roman"/>
          <w:sz w:val="24"/>
          <w:szCs w:val="24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</w:t>
      </w:r>
      <w:proofErr w:type="gramStart"/>
      <w:r w:rsidRPr="00D02EFA">
        <w:rPr>
          <w:rFonts w:ascii="Times New Roman" w:hAnsi="Times New Roman" w:cs="Times New Roman"/>
          <w:sz w:val="24"/>
          <w:szCs w:val="24"/>
        </w:rPr>
        <w:t>2009, N 1, ст. 150; N 3, ст. 378; N 6, ст. 738; N 9, ст. 1119, ст. 1121; N 27, ст. 3364; N 33, ст. 4088; 2010, N 4, ст. 394; N 5, ст. 538; N 16, ст. 1917; N 23, ст. 2833; N 26, ст. 3350; N 31, ст. 4251;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N 31, ст. 4262; N 32, ст. 4330; N 40, ст. 5068; 2011, N 6, ст. 888; N 7, ст. 983; N 12, ст. 1652; N 14, ст. 1935; N 18, ст. 2649; N 22, ст. 3179; N 36, ст. 5154; 2012, N 28, ст. 3900; N 32, ст. 4561; </w:t>
      </w:r>
      <w:proofErr w:type="gramStart"/>
      <w:r w:rsidRPr="00D02EFA">
        <w:rPr>
          <w:rFonts w:ascii="Times New Roman" w:hAnsi="Times New Roman" w:cs="Times New Roman"/>
          <w:sz w:val="24"/>
          <w:szCs w:val="24"/>
        </w:rPr>
        <w:t>N 37, ст. 5001; 2013, N 10, ст. 1038), приказываю:</w:t>
      </w:r>
      <w:proofErr w:type="gramEnd"/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27" w:history="1">
        <w:r w:rsidRPr="00D02EF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02EFA">
        <w:rPr>
          <w:rFonts w:ascii="Times New Roman" w:hAnsi="Times New Roman" w:cs="Times New Roman"/>
          <w:sz w:val="24"/>
          <w:szCs w:val="24"/>
        </w:rPr>
        <w:t xml:space="preserve"> деятельности комиссии по регулированию добычи (вылова) анадромных видов рыб согласно приложению.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Министр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Н.В.ФЕДОРОВ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D02EFA">
        <w:rPr>
          <w:rFonts w:ascii="Times New Roman" w:hAnsi="Times New Roman" w:cs="Times New Roman"/>
          <w:sz w:val="24"/>
          <w:szCs w:val="24"/>
        </w:rPr>
        <w:t>Приложение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к приказу Минсельхоза России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от 8 апреля 2013 г. N 170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7"/>
      <w:bookmarkEnd w:id="3"/>
      <w:r w:rsidRPr="00D02EF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FA">
        <w:rPr>
          <w:rFonts w:ascii="Times New Roman" w:hAnsi="Times New Roman" w:cs="Times New Roman"/>
          <w:b/>
          <w:bCs/>
          <w:sz w:val="24"/>
          <w:szCs w:val="24"/>
        </w:rPr>
        <w:t>ДЕЯТЕЛЬНОСТИ КОМИССИИ ПО РЕГУЛИРОВАНИЮ ДОБЫЧИ (ВЫЛОВА)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FA">
        <w:rPr>
          <w:rFonts w:ascii="Times New Roman" w:hAnsi="Times New Roman" w:cs="Times New Roman"/>
          <w:b/>
          <w:bCs/>
          <w:sz w:val="24"/>
          <w:szCs w:val="24"/>
        </w:rPr>
        <w:t>АНАДРОМНЫХ ВИДОВ РЫБ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деятельности комиссии по регулированию добычи (вылова) анадромных видов рыб во внутренних водах Российской Федерации и в территориальном море Российской Федерации (далее - Комиссия).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2. Комиссия создается в субъекте Российской Федерации.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3"/>
      <w:bookmarkEnd w:id="4"/>
      <w:r w:rsidRPr="00D02E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02EFA">
        <w:rPr>
          <w:rFonts w:ascii="Times New Roman" w:hAnsi="Times New Roman" w:cs="Times New Roman"/>
          <w:sz w:val="24"/>
          <w:szCs w:val="24"/>
        </w:rPr>
        <w:t xml:space="preserve">Комиссия в соответствии с законодательством Российской Федерации и настоящим Порядком во взаимодействии с научными организациями, находящимися в ведении Федерального агентства по рыболовству (далее -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Росрыболовство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), </w:t>
      </w:r>
      <w:r w:rsidRPr="00D02EF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федеральными государственными бюджетными учреждениями - бассейновыми управлениями по рыболовству и сохранению водных биологических ресурсов (далее - бассейновые управления) и территориальными органами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 с учетом предложений бассейновых научно-промысловых советов принимает решения в рамках компетенции.</w:t>
      </w:r>
      <w:proofErr w:type="gramEnd"/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4. Решения Комиссии после их утверждения территориальными органами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 подлежат исполнению органами государственной власти субъекта Российской Федерации, а также юридическими лицами и индивидуальными предпринимателями, осуществляющими добычу (вылов) анадромных видов рыб.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5. В целях реализации полномочий, указанных в </w:t>
      </w:r>
      <w:hyperlink w:anchor="Par33" w:history="1">
        <w:r w:rsidRPr="00D02E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D02EFA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Комиссия: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5.1. устанавливает: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EFA">
        <w:rPr>
          <w:rFonts w:ascii="Times New Roman" w:hAnsi="Times New Roman" w:cs="Times New Roman"/>
          <w:sz w:val="24"/>
          <w:szCs w:val="24"/>
        </w:rPr>
        <w:t xml:space="preserve">объемы добычи (вылова) анадромных видов рыб по конкретным водным объектам и их частям для осуществления промышленного рыболовства, прибрежного рыболовства, организации любительского и спортивного рыболовства,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7" w:history="1">
        <w:r w:rsidRPr="00D02EFA">
          <w:rPr>
            <w:rFonts w:ascii="Times New Roman" w:hAnsi="Times New Roman" w:cs="Times New Roman"/>
            <w:color w:val="0000FF"/>
            <w:sz w:val="24"/>
            <w:szCs w:val="24"/>
          </w:rPr>
          <w:t>народов</w:t>
        </w:r>
      </w:hyperlink>
      <w:r w:rsidRPr="00D02EFA">
        <w:rPr>
          <w:rFonts w:ascii="Times New Roman" w:hAnsi="Times New Roman" w:cs="Times New Roman"/>
          <w:sz w:val="24"/>
          <w:szCs w:val="24"/>
        </w:rPr>
        <w:t xml:space="preserve"> Севера, Сибири и Дальнего Востока Российской Федерации на основании материалов научных организаций, находящихся в ведении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, и бассейновых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управлений, обосновывающих прогнозируемые объемы добычи (вылова) анадромных видов рыб;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EFA">
        <w:rPr>
          <w:rFonts w:ascii="Times New Roman" w:hAnsi="Times New Roman" w:cs="Times New Roman"/>
          <w:sz w:val="24"/>
          <w:szCs w:val="24"/>
        </w:rPr>
        <w:t xml:space="preserve">объемы добычи (вылова) анадромных видов рыб юридическим лицам и индивидуальным предпринимателям, у которых возникло право на добычу (вылов) анадромных видов рыб, с которыми заключены договоры о предоставлении рыбопромыслового участка для осуществления промышленного рыболовства, прибрежного рыболовства, организации любительского и спортивного рыболовства, в конкретных зонах 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подзонах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 на основании материалов научных организаций, находящихся в ведении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, и бассейновых управлений, обосновывающих прогнозируемые объемы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добычи (вылова) анадромных видов рыб;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EFA">
        <w:rPr>
          <w:rFonts w:ascii="Times New Roman" w:hAnsi="Times New Roman" w:cs="Times New Roman"/>
          <w:sz w:val="24"/>
          <w:szCs w:val="24"/>
        </w:rPr>
        <w:t>объемы добычи (вылова) анадромных видов рыб юридическим лицам и индивидуальным предпринимателям, у которых возникло право на добычу (вылов) анадромных видов рыб, с которыми заключены договоры о предоставлении рыбопромыслового участка для осуществления промышленного рыболовства и (или) прибрежного рыболовства, путем умножения объема, утвержденного для освоения на соответствующем водном объекте, на величину допустимого изъятия в относительных величинах, указанную в договоре о предоставлении рыбопромыслового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участка;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EFA">
        <w:rPr>
          <w:rFonts w:ascii="Times New Roman" w:hAnsi="Times New Roman" w:cs="Times New Roman"/>
          <w:sz w:val="24"/>
          <w:szCs w:val="24"/>
        </w:rPr>
        <w:t>объемы добычи (вылова) анадромных видов рыб юридическим лицам и индивидуальным предпринимателям, у которых возникло право на добычу (вылов) анадромных видов рыб, с которым заключены договоры о предоставлении рыбопромыслового участка для осуществления промышленного рыболовства и (или) прибрежного рыболовства, в случаях, когда в договоре о предоставлении рыбопромыслового участка для осуществления промышленного рыболовства и (или) прибрежного рыболовства отсутствуют данные о величине допустимого изъятия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в относительных величинах, на основании материалов научных организаций, находящихся в ведении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, и бассейновых управлений, обосновывающих прогнозируемые объемы добычи (вылова) анадромных видов рыб.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5.2. Определяет: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EFA">
        <w:rPr>
          <w:rFonts w:ascii="Times New Roman" w:hAnsi="Times New Roman" w:cs="Times New Roman"/>
          <w:sz w:val="24"/>
          <w:szCs w:val="24"/>
        </w:rPr>
        <w:t xml:space="preserve">места добычи (вылова) анадромных видов рыб (использование конкретного количества рыбопромысловых участков) и места постановки орудий добычи (вылова) анадромных видов рыб для осуществления промышленного рыболовства, прибрежного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а также организации </w:t>
      </w:r>
      <w:r w:rsidRPr="00D02EFA">
        <w:rPr>
          <w:rFonts w:ascii="Times New Roman" w:hAnsi="Times New Roman" w:cs="Times New Roman"/>
          <w:sz w:val="24"/>
          <w:szCs w:val="24"/>
        </w:rPr>
        <w:lastRenderedPageBreak/>
        <w:t>любительского и спортивного рыболовства с учетом правил рыболовства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и рекомендаций научных организаций, находящихся в ведении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, и бассейновых управлений;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EFA">
        <w:rPr>
          <w:rFonts w:ascii="Times New Roman" w:hAnsi="Times New Roman" w:cs="Times New Roman"/>
          <w:sz w:val="24"/>
          <w:szCs w:val="24"/>
        </w:rPr>
        <w:t>сроки начала и запрета осуществления промышленного рыболовства, прибрежного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а также организации любительского и спортивного рыболовства в отношении анадромных видов рыб, периодов пропуска производителей анадромных видов рыб на водных объектах или их частях, предназначенных для осуществления указанных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видов рыболовства в отношении анадромных видов рыб, рассчитанных в сутках или часах ("проходные периоды"), на основании рекомендаций научных организаций, находящихся в ведении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, бассейновых управлений и территориальных органов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, подготовленных с учетом данных о подходах анадромных видов рыб;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количество рыбопромысловых участков, находящихся в пользовании региональных рыбопромышленных организаций, необходимых для проведения государственного мониторинга подходов анадромных видов рыб, на основании предложений научных организаций, находящихся в ведении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D02EFA">
        <w:rPr>
          <w:rFonts w:ascii="Times New Roman" w:hAnsi="Times New Roman" w:cs="Times New Roman"/>
          <w:sz w:val="24"/>
          <w:szCs w:val="24"/>
        </w:rPr>
        <w:t>Изменяет объемы добычи (вылова) анадромных видов рыб для осуществления промышленного рыболовства, прибрежного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а также организации любительского и спортивного рыболовства по соответствующим водным объектам или их частям и по конкретному виду анадромных видов рыб, на основании данных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, полученных по результатам государственного мониторинга заполнения нерестилищ и подготовленных на их основании заключений научных организаций, находящихся в ведении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, бассейновых управлений и территориальных органов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6. Комиссия формируется в составе председателя Комиссии, заместителя председателя Комиссии, ответственного секретаря и членов Комиссии.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7. Комиссию возглавляет высшее должностное лицо соответствующего субъекта Российской Федерации (руководитель высшего исполнительного органа государственной власти субъекта Российской Федерации) (далее - председатель Комиссии). Председатель Комиссии проводит заседания Комиссии, принимает решения по процедурным вопросам и подписывает протокол заседания Комиссии. В отсутствие председателя Комиссии ее деятельностью руководит заместитель председателя Комиссии. Ответственный секретарь Комиссии оказывает содействие председателю Комиссии, заместителю председателя Комиссии в организации работы Комиссии, рабочей группы, формируемой в составе Комиссии, а также оформляет протоколы заседаний Комиссии, организует работу по их направлению в территориальный орган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02EFA">
        <w:rPr>
          <w:rFonts w:ascii="Times New Roman" w:hAnsi="Times New Roman" w:cs="Times New Roman"/>
          <w:sz w:val="24"/>
          <w:szCs w:val="24"/>
        </w:rPr>
        <w:t>В состав Комиссии входят представители федеральных органов исполнительной власти, в том числе представитель федерального органа исполнительной власти в области обороны, представитель федерального органа исполнительной власти в области обеспечения безопасности Российской Федерации, представитель федерального органа исполнительной власти в области охраны окружающей среды, представители органов государственной власти субъектов Российской Федерации, общественных объединений, объединений юридических лиц (ассоциаций и союзов), а также научных организаций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2EF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в ведении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9. Общественные объединения, объединения юридических лиц (ассоциаций и союзов), а также научных организаций, находящихся в ведении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>, направляют предложения по составу Комиссии в орган исполнительной власти соответствующего субъекта Российской Федерации.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lastRenderedPageBreak/>
        <w:t>Федеральные органы исполнительной власти (их территориальные органы) и орган исполнительной власти соответствующего субъекта Российской Федерации направляют предложения по составу Комиссии в Минсельхоз России, который своим приказом утверждает персональный состав Комиссии по каждому субъекту Российской Федерации, на территории которого будет осуществляться добыча (вылов) анадромных видов рыб.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10. Формой деятельности Комиссии являются заседания, которые проводятся по мере необходимости.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11. Все члены Комиссии обладают равными правами при обсуждении рассматриваемых на заседании вопросов.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12. Комиссия правомочна принимать решения, если на ее заседании присутствует больше половины членов Комиссии. Решение Комиссии считается принятым, если за него проголосовало более половины членов Комиссии, присутствующих на заседании Комиссии. В случае если в ходе голосования голоса членов Комиссии распределились поровну, голос председательствующего в Комиссии является решающим.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13. Решение Комиссии оформляется протоколом в срок не более двух рабочих дней после проведения очередного заседания Комиссии, который подписывается председателем Комиссии, в случае его отсутствия - председательствующим на заседании комиссии заместителем председателя Комиссии и визируется ответственным секретарем Комиссии, а также всеми присутствующими на заседании членами Комиссии.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14.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15. Протокол заседания Комиссии в 2-дневный срок после дня его подписания направляется в территориальный орган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 для его утверждения в течение двух рабочих дней.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неутверждения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 протокола Комиссии территориальный орган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 уведомляет в письменной форме об этом Комиссию в 2-дневный срок со дня получения протокола, с указанием причин, препятствующих утверждению протокола заседания Комиссии.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16. Протокол заседания Комиссии после его утверждения территориальным органом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территориального органа </w:t>
      </w:r>
      <w:proofErr w:type="spellStart"/>
      <w:r w:rsidRPr="00D02EFA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D02EFA">
        <w:rPr>
          <w:rFonts w:ascii="Times New Roman" w:hAnsi="Times New Roman" w:cs="Times New Roman"/>
          <w:sz w:val="24"/>
          <w:szCs w:val="24"/>
        </w:rPr>
        <w:t xml:space="preserve"> и в течение двух рабочих дней направляется органам исполнительной власти субъекта Российской Федерации и является обязательным для исполнения.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17. В целях подготовки предложений для принятия Комиссией решений по вопросам, входящим в ее компетенцию, Комиссией при необходимости формируется рабочая группа, возглавляемая заместителем председателя Комиссии. Решение о формировании рабочей группы принимается на первом организационном заседании Комиссии. Состав рабочей группы утверждается председателем Комиссии.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 xml:space="preserve">18. В состав рабочей группы </w:t>
      </w:r>
      <w:proofErr w:type="gramStart"/>
      <w:r w:rsidRPr="00D02EFA">
        <w:rPr>
          <w:rFonts w:ascii="Times New Roman" w:hAnsi="Times New Roman" w:cs="Times New Roman"/>
          <w:sz w:val="24"/>
          <w:szCs w:val="24"/>
        </w:rPr>
        <w:t>входят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в том числе эксперты в установленной сфере деятельности.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19. Заседания рабочей группы проводятся по мере необходимости.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20. Решения рабочей группы оформляются протоколами, которые подписываются председателем рабочей группы и направляются для рассмотрения в Комиссию.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EFA">
        <w:rPr>
          <w:rFonts w:ascii="Times New Roman" w:hAnsi="Times New Roman" w:cs="Times New Roman"/>
          <w:sz w:val="24"/>
          <w:szCs w:val="24"/>
        </w:rPr>
        <w:t>21. Организационно-техническое обеспечение работы Комисс</w:t>
      </w:r>
      <w:proofErr w:type="gramStart"/>
      <w:r w:rsidRPr="00D02EF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02EFA">
        <w:rPr>
          <w:rFonts w:ascii="Times New Roman" w:hAnsi="Times New Roman" w:cs="Times New Roman"/>
          <w:sz w:val="24"/>
          <w:szCs w:val="24"/>
        </w:rPr>
        <w:t xml:space="preserve"> рабочей группы осуществляет орган исполнительной власти соответствующего субъекта Российской Федерации.</w:t>
      </w: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EFA" w:rsidRPr="00D02EFA" w:rsidRDefault="00D02E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8DA" w:rsidRDefault="000968DA"/>
    <w:sectPr w:rsidR="000968DA" w:rsidSect="0027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FA"/>
    <w:rsid w:val="000968DA"/>
    <w:rsid w:val="00D0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3820A69E794403CA3624546FC2745F6662257D5A1777C1511F768BF8AE9635012DB383CABF869BM9S7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3820A69E794403CA3624546FC2745F6666217B551677C1511F768BF8AE9635012DB383C8MBS7B" TargetMode="External"/><Relationship Id="rId5" Type="http://schemas.openxmlformats.org/officeDocument/2006/relationships/hyperlink" Target="consultantplus://offline/ref=4C3820A69E794403CA3624546FC2745F6666217E5D1677C1511F768BF8AE9635012DB383CABF859CM9S9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2014-07-03T01:18:00Z</dcterms:created>
  <dcterms:modified xsi:type="dcterms:W3CDTF">2014-07-03T01:18:00Z</dcterms:modified>
</cp:coreProperties>
</file>