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4C" w:rsidRDefault="003E634C" w:rsidP="003E63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634C" w:rsidRDefault="003E634C" w:rsidP="003E634C">
      <w:pPr>
        <w:pStyle w:val="ConsPlusNormal"/>
        <w:jc w:val="both"/>
        <w:outlineLvl w:val="0"/>
      </w:pPr>
    </w:p>
    <w:p w:rsidR="003E634C" w:rsidRDefault="003E634C" w:rsidP="003E634C">
      <w:pPr>
        <w:pStyle w:val="ConsPlusNormal"/>
        <w:outlineLvl w:val="0"/>
      </w:pPr>
      <w:r>
        <w:t>Зарегистрировано в Минюсте России 19 февраля 2015 г. N 36097</w:t>
      </w:r>
    </w:p>
    <w:p w:rsidR="003E634C" w:rsidRDefault="003E634C" w:rsidP="003E6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E634C" w:rsidRDefault="003E634C" w:rsidP="003E634C">
      <w:pPr>
        <w:pStyle w:val="ConsPlusTitle"/>
        <w:jc w:val="center"/>
      </w:pPr>
    </w:p>
    <w:p w:rsidR="003E634C" w:rsidRDefault="003E634C" w:rsidP="003E634C">
      <w:pPr>
        <w:pStyle w:val="ConsPlusTitle"/>
        <w:jc w:val="center"/>
      </w:pPr>
      <w:r>
        <w:t>ПРИКАЗ</w:t>
      </w:r>
    </w:p>
    <w:p w:rsidR="003E634C" w:rsidRDefault="003E634C" w:rsidP="003E634C">
      <w:pPr>
        <w:pStyle w:val="ConsPlusTitle"/>
        <w:jc w:val="center"/>
      </w:pPr>
      <w:r>
        <w:t>от 26 декабря 2014 г. N 534</w:t>
      </w:r>
    </w:p>
    <w:p w:rsidR="003E634C" w:rsidRDefault="003E634C" w:rsidP="003E634C">
      <w:pPr>
        <w:pStyle w:val="ConsPlusTitle"/>
        <w:jc w:val="center"/>
      </w:pPr>
    </w:p>
    <w:p w:rsidR="003E634C" w:rsidRDefault="003E634C" w:rsidP="003E634C">
      <w:pPr>
        <w:pStyle w:val="ConsPlusTitle"/>
        <w:jc w:val="center"/>
      </w:pPr>
      <w:r>
        <w:t>ОБ УТВЕРЖДЕНИИ МЕТОДИКИ</w:t>
      </w:r>
    </w:p>
    <w:p w:rsidR="003E634C" w:rsidRDefault="003E634C" w:rsidP="003E634C">
      <w:pPr>
        <w:pStyle w:val="ConsPlusTitle"/>
        <w:jc w:val="center"/>
      </w:pPr>
      <w:r>
        <w:t>РАСЧЕТА ОБЪЕМА ПОДЛЕЖАЩИХ ИЗЪЯТИЮ ОБЪЕКТОВ АКВАКУЛЬТУРЫ</w:t>
      </w:r>
    </w:p>
    <w:p w:rsidR="003E634C" w:rsidRDefault="003E634C" w:rsidP="003E634C">
      <w:pPr>
        <w:pStyle w:val="ConsPlusTitle"/>
        <w:jc w:val="center"/>
      </w:pPr>
      <w:r>
        <w:t xml:space="preserve">ПРИ ОСУЩЕСТВЛЕНИИ </w:t>
      </w:r>
      <w:proofErr w:type="gramStart"/>
      <w:r>
        <w:t>ПАСТБИЩНОЙ</w:t>
      </w:r>
      <w:proofErr w:type="gramEnd"/>
      <w:r>
        <w:t xml:space="preserve"> АКВАКУЛЬТУРЫ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</w:t>
      </w:r>
      <w:hyperlink r:id="rId6" w:history="1">
        <w:r>
          <w:rPr>
            <w:color w:val="0000FF"/>
          </w:rPr>
          <w:t>части 5 статьи 12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7" w:history="1">
        <w:r>
          <w:rPr>
            <w:color w:val="0000FF"/>
          </w:rPr>
          <w:t>пунктом 5.2.25(70)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</w:t>
      </w:r>
      <w:proofErr w:type="gramEnd"/>
      <w:r>
        <w:t xml:space="preserve">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4251; N 31, ст. 4262; N 32, ст. 4330; N 40, ст. 5068; 2011, N 6, ст. 888; N 7, ст. 983; N 12, ст. 1652; </w:t>
      </w:r>
      <w:proofErr w:type="gramStart"/>
      <w:r>
        <w:t>N 14, ст. 1935; N 18, ст. 2649; N 22, ст. 3179; N 36, ст. 5154; 2012, N 28, ст. 3900; N 32, ст. 4561; N 37, ст. 5001; 2013, N 10, ст. 1038; N 29, ст. 3969; N 33, ст. 4386; N 45, ст. 5822; 2014, N 4, ст. 382;</w:t>
      </w:r>
      <w:proofErr w:type="gramEnd"/>
      <w:r>
        <w:t xml:space="preserve"> </w:t>
      </w:r>
      <w:proofErr w:type="gramStart"/>
      <w:r>
        <w:t>N 10, ст. 1035; N 12, ст. 1297; N 28, ст. 4068), приказываю:</w:t>
      </w:r>
      <w:proofErr w:type="gramEnd"/>
    </w:p>
    <w:p w:rsidR="003E634C" w:rsidRDefault="003E634C" w:rsidP="003E634C">
      <w:pPr>
        <w:pStyle w:val="ConsPlusNormal"/>
        <w:ind w:firstLine="540"/>
        <w:jc w:val="both"/>
      </w:pPr>
      <w:r>
        <w:t xml:space="preserve">Утвердить </w:t>
      </w:r>
      <w:hyperlink w:anchor="Par27" w:history="1">
        <w:r>
          <w:rPr>
            <w:color w:val="0000FF"/>
          </w:rPr>
          <w:t>методику</w:t>
        </w:r>
      </w:hyperlink>
      <w:r>
        <w:t xml:space="preserve"> расчета объема подлежащих изъятию объектов </w:t>
      </w:r>
      <w:proofErr w:type="spellStart"/>
      <w:r>
        <w:t>аквакультуры</w:t>
      </w:r>
      <w:proofErr w:type="spellEnd"/>
      <w:r>
        <w:t xml:space="preserve"> при осуществлении </w:t>
      </w:r>
      <w:proofErr w:type="gramStart"/>
      <w:r>
        <w:t>пастбищной</w:t>
      </w:r>
      <w:proofErr w:type="gramEnd"/>
      <w:r>
        <w:t xml:space="preserve"> </w:t>
      </w:r>
      <w:proofErr w:type="spellStart"/>
      <w:r>
        <w:t>аквакультуры</w:t>
      </w:r>
      <w:proofErr w:type="spellEnd"/>
      <w:r>
        <w:t>.</w:t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right"/>
      </w:pPr>
      <w:r>
        <w:t>Министр</w:t>
      </w:r>
    </w:p>
    <w:p w:rsidR="003E634C" w:rsidRDefault="003E634C" w:rsidP="003E634C">
      <w:pPr>
        <w:pStyle w:val="ConsPlusNormal"/>
        <w:jc w:val="right"/>
      </w:pPr>
      <w:r>
        <w:t>Н.В.ФЕДОРОВ</w:t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right"/>
        <w:outlineLvl w:val="0"/>
      </w:pPr>
      <w:r>
        <w:t>Приложение</w:t>
      </w:r>
    </w:p>
    <w:p w:rsidR="003E634C" w:rsidRDefault="003E634C" w:rsidP="003E634C">
      <w:pPr>
        <w:pStyle w:val="ConsPlusNormal"/>
        <w:jc w:val="right"/>
      </w:pPr>
      <w:r>
        <w:t>к приказу Минсельхоза России</w:t>
      </w:r>
    </w:p>
    <w:p w:rsidR="003E634C" w:rsidRDefault="003E634C" w:rsidP="003E634C">
      <w:pPr>
        <w:pStyle w:val="ConsPlusNormal"/>
        <w:jc w:val="right"/>
      </w:pPr>
      <w:r>
        <w:t>от 26 декабря 2014 г. N 534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Title"/>
        <w:jc w:val="center"/>
      </w:pPr>
      <w:bookmarkStart w:id="0" w:name="Par27"/>
      <w:bookmarkEnd w:id="0"/>
      <w:r>
        <w:t>МЕТОДИКА</w:t>
      </w:r>
    </w:p>
    <w:p w:rsidR="003E634C" w:rsidRDefault="003E634C" w:rsidP="003E634C">
      <w:pPr>
        <w:pStyle w:val="ConsPlusTitle"/>
        <w:jc w:val="center"/>
      </w:pPr>
      <w:r>
        <w:t>РАСЧЕТА ОБЪЕМА ПОДЛЕЖАЩИХ ИЗЪЯТИЮ ОБЪЕКТОВ АКВАКУЛЬТУРЫ</w:t>
      </w:r>
    </w:p>
    <w:p w:rsidR="003E634C" w:rsidRDefault="003E634C" w:rsidP="003E634C">
      <w:pPr>
        <w:pStyle w:val="ConsPlusTitle"/>
        <w:jc w:val="center"/>
      </w:pPr>
      <w:r>
        <w:t xml:space="preserve">ПРИ ОСУЩЕСТВЛЕНИИ </w:t>
      </w:r>
      <w:proofErr w:type="gramStart"/>
      <w:r>
        <w:t>ПАСТБИЩНОЙ</w:t>
      </w:r>
      <w:proofErr w:type="gramEnd"/>
      <w:r>
        <w:t xml:space="preserve"> АКВАКУЛЬТУРЫ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ind w:firstLine="540"/>
        <w:jc w:val="both"/>
      </w:pPr>
      <w:r>
        <w:t xml:space="preserve">1. Методика расчета объема подлежащих изъятию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 (далее - Методика) определяет методы расчета объема подлежащих изъятию объектов </w:t>
      </w:r>
      <w:proofErr w:type="spellStart"/>
      <w:r>
        <w:t>аквакультуры</w:t>
      </w:r>
      <w:proofErr w:type="spellEnd"/>
      <w:r>
        <w:t xml:space="preserve"> при осуществлении пастбищной </w:t>
      </w:r>
      <w:proofErr w:type="spellStart"/>
      <w:r>
        <w:t>аквакультуры</w:t>
      </w:r>
      <w:proofErr w:type="spellEnd"/>
      <w:r>
        <w:t xml:space="preserve"> (далее - объекты </w:t>
      </w:r>
      <w:proofErr w:type="spellStart"/>
      <w:r>
        <w:t>аквакультуры</w:t>
      </w:r>
      <w:proofErr w:type="spellEnd"/>
      <w:r>
        <w:t>).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2. Методика применяется юридическими лицами и индивидуальными предпринимателями, осуществляющими </w:t>
      </w:r>
      <w:proofErr w:type="gramStart"/>
      <w:r>
        <w:t>пастбищную</w:t>
      </w:r>
      <w:proofErr w:type="gramEnd"/>
      <w:r>
        <w:t xml:space="preserve"> </w:t>
      </w:r>
      <w:proofErr w:type="spellStart"/>
      <w:r>
        <w:t>аквакультуру</w:t>
      </w:r>
      <w:proofErr w:type="spellEnd"/>
      <w:r>
        <w:t>, научно-исследовательскими организациями, подведомственными Федеральному агентству по рыболовству.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3. В качестве исходных данных для расчета объема подлежащих изъятию объектов </w:t>
      </w:r>
      <w:proofErr w:type="spellStart"/>
      <w:r>
        <w:t>аквакультуры</w:t>
      </w:r>
      <w:proofErr w:type="spellEnd"/>
      <w:r>
        <w:t xml:space="preserve"> используются следующие показатели: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а) количество выпущенной молоди (личинок) объектов </w:t>
      </w:r>
      <w:proofErr w:type="spellStart"/>
      <w:r>
        <w:t>аквакультуры</w:t>
      </w:r>
      <w:proofErr w:type="spellEnd"/>
      <w:r>
        <w:t>;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б) средняя масса (г) выпущенной молоди (личинок) объектов </w:t>
      </w:r>
      <w:proofErr w:type="spellStart"/>
      <w:r>
        <w:t>аквакультуры</w:t>
      </w:r>
      <w:proofErr w:type="spellEnd"/>
      <w:r>
        <w:t>;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в) средняя масса (г) разных возрастных групп подлежащих изъятию объектов </w:t>
      </w:r>
      <w:proofErr w:type="spellStart"/>
      <w:r>
        <w:t>аквакультуры</w:t>
      </w:r>
      <w:proofErr w:type="spellEnd"/>
      <w:r>
        <w:t>;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г) сведения о средней продолжительности жизни объектов </w:t>
      </w:r>
      <w:proofErr w:type="spellStart"/>
      <w:r>
        <w:t>аквакультуры</w:t>
      </w:r>
      <w:proofErr w:type="spellEnd"/>
      <w:r>
        <w:t xml:space="preserve"> и времени достижения средней массы изъятия;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д) сведения о естественной смертности объектов </w:t>
      </w:r>
      <w:proofErr w:type="spellStart"/>
      <w:r>
        <w:t>аквакультуры</w:t>
      </w:r>
      <w:proofErr w:type="spellEnd"/>
      <w:r>
        <w:t>, подлежащих изъятию.</w:t>
      </w:r>
    </w:p>
    <w:p w:rsidR="003E634C" w:rsidRDefault="003E634C" w:rsidP="003E634C">
      <w:pPr>
        <w:pStyle w:val="ConsPlusNormal"/>
        <w:ind w:firstLine="540"/>
        <w:jc w:val="both"/>
      </w:pPr>
      <w:r>
        <w:lastRenderedPageBreak/>
        <w:t xml:space="preserve">4. Интегральной величиной, определяемой на основании исходных данных и характеризующей объекты </w:t>
      </w:r>
      <w:proofErr w:type="spellStart"/>
      <w:r>
        <w:t>аквакультуры</w:t>
      </w:r>
      <w:proofErr w:type="spellEnd"/>
      <w:r>
        <w:t xml:space="preserve">, подлежащие изъятию на рыбоводном участке, является коэффициент изъятия объектов </w:t>
      </w:r>
      <w:proofErr w:type="spellStart"/>
      <w:r>
        <w:t>аквакультуры</w:t>
      </w:r>
      <w:proofErr w:type="spellEnd"/>
      <w:r>
        <w:t xml:space="preserve"> (далее - коэффициент изъятия).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5. Значения коэффициентов изъятия для объектов </w:t>
      </w:r>
      <w:proofErr w:type="spellStart"/>
      <w:r>
        <w:t>аквакультуры</w:t>
      </w:r>
      <w:proofErr w:type="spellEnd"/>
      <w:r>
        <w:t xml:space="preserve"> по </w:t>
      </w:r>
      <w:proofErr w:type="spellStart"/>
      <w:r>
        <w:t>рыбохозяйственным</w:t>
      </w:r>
      <w:proofErr w:type="spellEnd"/>
      <w:r>
        <w:t xml:space="preserve"> бассейнам приведены в </w:t>
      </w:r>
      <w:hyperlink w:anchor="Par93" w:history="1">
        <w:r>
          <w:rPr>
            <w:color w:val="0000FF"/>
          </w:rPr>
          <w:t>Приложении N 1</w:t>
        </w:r>
      </w:hyperlink>
      <w:r>
        <w:t xml:space="preserve"> к настоящей Методике.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6. При выпуске молоди (личинок) объектов </w:t>
      </w:r>
      <w:proofErr w:type="spellStart"/>
      <w:r>
        <w:t>аквакультуры</w:t>
      </w:r>
      <w:proofErr w:type="spellEnd"/>
      <w:r>
        <w:t xml:space="preserve">, масса которой не указана в </w:t>
      </w:r>
      <w:hyperlink w:anchor="Par93" w:history="1">
        <w:r>
          <w:rPr>
            <w:color w:val="0000FF"/>
          </w:rPr>
          <w:t>Приложении N 1</w:t>
        </w:r>
      </w:hyperlink>
      <w:r>
        <w:t xml:space="preserve"> к настоящей Методике, определение коэффициента изъятия осуществляется методом интерполяции. Пример применения метода приведен в </w:t>
      </w:r>
      <w:hyperlink w:anchor="Par1726" w:history="1">
        <w:r>
          <w:rPr>
            <w:color w:val="0000FF"/>
          </w:rPr>
          <w:t>Приложении N 2</w:t>
        </w:r>
      </w:hyperlink>
      <w:r>
        <w:t xml:space="preserve"> к настоящей Методике.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7. Для рыбоводных участков, выделенных на водных объектах, в которых обитают водные биоресурсы, относящиеся к тому же виду, что и объекты </w:t>
      </w:r>
      <w:proofErr w:type="spellStart"/>
      <w:r>
        <w:t>аквакультуры</w:t>
      </w:r>
      <w:proofErr w:type="spellEnd"/>
      <w:r>
        <w:t xml:space="preserve">, расчет объема подлежащих изъятию объектов </w:t>
      </w:r>
      <w:proofErr w:type="spellStart"/>
      <w:r>
        <w:t>аквакультуры</w:t>
      </w:r>
      <w:proofErr w:type="spellEnd"/>
      <w:r>
        <w:t xml:space="preserve"> (далее - расчет) производится в экземплярах выловленных объектов </w:t>
      </w:r>
      <w:proofErr w:type="spellStart"/>
      <w:r>
        <w:t>аквакультуры</w:t>
      </w:r>
      <w:proofErr w:type="spellEnd"/>
      <w:r>
        <w:t xml:space="preserve"> по формуле: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733425" cy="387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ind w:firstLine="540"/>
        <w:jc w:val="both"/>
      </w:pPr>
      <w:r>
        <w:t>где: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подлежащих изъятию объектов </w:t>
      </w:r>
      <w:proofErr w:type="spellStart"/>
      <w:r>
        <w:t>аквакультуры</w:t>
      </w:r>
      <w:proofErr w:type="spellEnd"/>
      <w:r>
        <w:t>, экз.;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n - количество выпущенной молоди (личинок) объекта </w:t>
      </w:r>
      <w:proofErr w:type="spellStart"/>
      <w:r>
        <w:t>аквакультуры</w:t>
      </w:r>
      <w:proofErr w:type="spellEnd"/>
      <w:r>
        <w:t>, экз.;</w:t>
      </w:r>
    </w:p>
    <w:p w:rsidR="003E634C" w:rsidRDefault="003E634C" w:rsidP="003E634C">
      <w:pPr>
        <w:pStyle w:val="ConsPlusNormal"/>
        <w:ind w:firstLine="540"/>
        <w:jc w:val="both"/>
      </w:pPr>
      <w:r>
        <w:t>k - коэффициент изъятия от общего количества выпущенной молоди (личинок</w:t>
      </w:r>
      <w:proofErr w:type="gramStart"/>
      <w:r>
        <w:t>), %;</w:t>
      </w:r>
      <w:proofErr w:type="gramEnd"/>
    </w:p>
    <w:p w:rsidR="003E634C" w:rsidRDefault="003E634C" w:rsidP="003E634C">
      <w:pPr>
        <w:pStyle w:val="ConsPlusNormal"/>
        <w:ind w:firstLine="540"/>
        <w:jc w:val="both"/>
      </w:pPr>
      <w:r>
        <w:t>100 - множитель для перевода процентов в десятичные доли.</w:t>
      </w:r>
    </w:p>
    <w:p w:rsidR="003E634C" w:rsidRDefault="003E634C" w:rsidP="003E634C">
      <w:pPr>
        <w:pStyle w:val="ConsPlusNormal"/>
        <w:ind w:firstLine="540"/>
        <w:jc w:val="both"/>
      </w:pPr>
      <w:bookmarkStart w:id="1" w:name="Par51"/>
      <w:bookmarkEnd w:id="1"/>
      <w:r>
        <w:t xml:space="preserve">8. На рыбоводных участках, выделенных для </w:t>
      </w:r>
      <w:proofErr w:type="gramStart"/>
      <w:r>
        <w:t>пастбищной</w:t>
      </w:r>
      <w:proofErr w:type="gramEnd"/>
      <w:r>
        <w:t xml:space="preserve"> </w:t>
      </w:r>
      <w:proofErr w:type="spellStart"/>
      <w:r>
        <w:t>аквакультуры</w:t>
      </w:r>
      <w:proofErr w:type="spellEnd"/>
      <w:r>
        <w:t xml:space="preserve"> тихоокеанских лососей на акваториях, где ранее не было естественного нереста данного объекта </w:t>
      </w:r>
      <w:proofErr w:type="spellStart"/>
      <w:r>
        <w:t>аквакультуры</w:t>
      </w:r>
      <w:proofErr w:type="spellEnd"/>
      <w:r>
        <w:t xml:space="preserve">, расчет производится исходя из 100-процентного объема изъятия объектов </w:t>
      </w:r>
      <w:proofErr w:type="spellStart"/>
      <w:r>
        <w:t>аквакультуры</w:t>
      </w:r>
      <w:proofErr w:type="spellEnd"/>
      <w:r>
        <w:t xml:space="preserve"> в границах рыбоводного участка.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9. Для рыбоводных участков, занимающих всю акваторию водного объекта </w:t>
      </w:r>
      <w:proofErr w:type="spellStart"/>
      <w:r>
        <w:t>рыбохозяйственного</w:t>
      </w:r>
      <w:proofErr w:type="spellEnd"/>
      <w:r>
        <w:t xml:space="preserve"> значения, расчет производится исходя из 100-процентного объема изъятия объектов </w:t>
      </w:r>
      <w:proofErr w:type="spellStart"/>
      <w:r>
        <w:t>аквакультуры</w:t>
      </w:r>
      <w:proofErr w:type="spellEnd"/>
      <w:r>
        <w:t>.</w:t>
      </w:r>
    </w:p>
    <w:p w:rsidR="003E634C" w:rsidRDefault="003E634C" w:rsidP="003E634C">
      <w:pPr>
        <w:pStyle w:val="ConsPlusNormal"/>
        <w:ind w:firstLine="540"/>
        <w:jc w:val="both"/>
      </w:pPr>
      <w:bookmarkStart w:id="2" w:name="Par53"/>
      <w:bookmarkEnd w:id="2"/>
      <w:r>
        <w:t xml:space="preserve">10. Для объектов </w:t>
      </w:r>
      <w:proofErr w:type="spellStart"/>
      <w:r>
        <w:t>аквакультуры</w:t>
      </w:r>
      <w:proofErr w:type="spellEnd"/>
      <w:r>
        <w:t>, у которых одновременно происходит изъятие нескольких возрастных групп, объем изъятия рассчитывают с учетом средней массы особей каждой возрастной группы и доли каждой возрастной группы в общем объеме изъятия по формулам: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758190" cy="255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1103630" cy="4038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ind w:firstLine="540"/>
        <w:jc w:val="both"/>
      </w:pPr>
      <w:r>
        <w:t>где: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подлежащих изъятию объектов </w:t>
      </w:r>
      <w:proofErr w:type="spellStart"/>
      <w:r>
        <w:t>аквакультуры</w:t>
      </w:r>
      <w:proofErr w:type="spellEnd"/>
      <w:r>
        <w:t>, экз.;</w:t>
      </w:r>
    </w:p>
    <w:p w:rsidR="003E634C" w:rsidRDefault="003E634C" w:rsidP="003E634C">
      <w:pPr>
        <w:pStyle w:val="ConsPlusNormal"/>
        <w:ind w:firstLine="540"/>
        <w:jc w:val="both"/>
      </w:pPr>
      <w:r>
        <w:t>i - возраст, лет;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89230" cy="23050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подлежащих изъятию объектов </w:t>
      </w:r>
      <w:proofErr w:type="spellStart"/>
      <w:r>
        <w:t>аквакультуры</w:t>
      </w:r>
      <w:proofErr w:type="spellEnd"/>
      <w:r>
        <w:t xml:space="preserve"> возраста i лет, экз.;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258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объектов </w:t>
      </w:r>
      <w:proofErr w:type="spellStart"/>
      <w:r>
        <w:t>аквакультуры</w:t>
      </w:r>
      <w:proofErr w:type="spellEnd"/>
      <w:r>
        <w:t xml:space="preserve">, подлежащих изъятию, </w:t>
      </w:r>
      <w:proofErr w:type="gramStart"/>
      <w:r>
        <w:t>т</w:t>
      </w:r>
      <w:proofErr w:type="gramEnd"/>
      <w:r>
        <w:t>;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3050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средняя масса изымаемых объектов </w:t>
      </w:r>
      <w:proofErr w:type="spellStart"/>
      <w:r>
        <w:t>аквакультуры</w:t>
      </w:r>
      <w:proofErr w:type="spellEnd"/>
      <w:r>
        <w:t xml:space="preserve"> возраста i лет, </w:t>
      </w:r>
      <w:proofErr w:type="gramStart"/>
      <w:r>
        <w:t>кг</w:t>
      </w:r>
      <w:proofErr w:type="gramEnd"/>
      <w:r>
        <w:t>;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96545" cy="255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знак суммирования;</w:t>
      </w:r>
    </w:p>
    <w:p w:rsidR="003E634C" w:rsidRDefault="003E634C" w:rsidP="003E634C">
      <w:pPr>
        <w:pStyle w:val="ConsPlusNormal"/>
        <w:ind w:firstLine="540"/>
        <w:jc w:val="both"/>
      </w:pPr>
      <w:r>
        <w:t>1000 - множитель для перевода килограммов в тонны.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11. В случаях, не предусмотренных </w:t>
      </w:r>
      <w:hyperlink w:anchor="Par51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53" w:history="1">
        <w:r>
          <w:rPr>
            <w:color w:val="0000FF"/>
          </w:rPr>
          <w:t>10</w:t>
        </w:r>
      </w:hyperlink>
      <w:r>
        <w:t xml:space="preserve"> настоящей Методики, расчет производится в тоннах по формуле: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1334770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ind w:firstLine="540"/>
        <w:jc w:val="both"/>
      </w:pPr>
      <w:r>
        <w:t>где:</w:t>
      </w:r>
    </w:p>
    <w:p w:rsidR="003E634C" w:rsidRDefault="003E634C" w:rsidP="003E634C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258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объектов </w:t>
      </w:r>
      <w:proofErr w:type="spellStart"/>
      <w:r>
        <w:t>аквакультуры</w:t>
      </w:r>
      <w:proofErr w:type="spellEnd"/>
      <w:r>
        <w:t xml:space="preserve">, подлежащих изъятию, </w:t>
      </w:r>
      <w:proofErr w:type="gramStart"/>
      <w:r>
        <w:t>т</w:t>
      </w:r>
      <w:proofErr w:type="gramEnd"/>
      <w:r>
        <w:t>;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n - количество выпущенной молоди (личинок) объекта </w:t>
      </w:r>
      <w:proofErr w:type="spellStart"/>
      <w:r>
        <w:t>аквакультуры</w:t>
      </w:r>
      <w:proofErr w:type="spellEnd"/>
      <w:r>
        <w:t>, экз.;</w:t>
      </w:r>
    </w:p>
    <w:p w:rsidR="003E634C" w:rsidRDefault="003E634C" w:rsidP="003E634C">
      <w:pPr>
        <w:pStyle w:val="ConsPlusNormal"/>
        <w:ind w:firstLine="540"/>
        <w:jc w:val="both"/>
      </w:pPr>
      <w:r>
        <w:t>k - коэффициент изъятия от общего количества выпущенной молоди (личинок</w:t>
      </w:r>
      <w:proofErr w:type="gramStart"/>
      <w:r>
        <w:t>), %;</w:t>
      </w:r>
      <w:proofErr w:type="gramEnd"/>
    </w:p>
    <w:p w:rsidR="003E634C" w:rsidRDefault="003E634C" w:rsidP="003E634C">
      <w:pPr>
        <w:pStyle w:val="ConsPlusNormal"/>
        <w:ind w:firstLine="540"/>
        <w:jc w:val="both"/>
      </w:pPr>
      <w:r>
        <w:lastRenderedPageBreak/>
        <w:t xml:space="preserve">m - средняя масса изымаемых объектов </w:t>
      </w:r>
      <w:proofErr w:type="spellStart"/>
      <w:r>
        <w:t>аквакультуры</w:t>
      </w:r>
      <w:proofErr w:type="spellEnd"/>
      <w:r>
        <w:t>, кг;</w:t>
      </w:r>
    </w:p>
    <w:p w:rsidR="003E634C" w:rsidRDefault="003E634C" w:rsidP="003E634C">
      <w:pPr>
        <w:pStyle w:val="ConsPlusNormal"/>
        <w:ind w:firstLine="540"/>
        <w:jc w:val="both"/>
      </w:pPr>
      <w:r>
        <w:t>100 - множитель для перевода процентов в десятые доли;</w:t>
      </w:r>
    </w:p>
    <w:p w:rsidR="003E634C" w:rsidRDefault="003E634C" w:rsidP="003E634C">
      <w:pPr>
        <w:pStyle w:val="ConsPlusNormal"/>
        <w:ind w:firstLine="540"/>
        <w:jc w:val="both"/>
      </w:pPr>
      <w:r>
        <w:t>1000 - множитель для перевода килограммов в тонны.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12. Прилов водных биоресурсов, обитающих в акватории рыбоводного участка и не являющихся объектами </w:t>
      </w:r>
      <w:proofErr w:type="spellStart"/>
      <w:r>
        <w:t>аквакультуры</w:t>
      </w:r>
      <w:proofErr w:type="spellEnd"/>
      <w:r>
        <w:t xml:space="preserve"> на данном участке, не должен превышать прилов водных биоресурсов, установленный правилами рыболовства для соответствующего </w:t>
      </w:r>
      <w:proofErr w:type="spellStart"/>
      <w:r>
        <w:t>рыбохозяйственного</w:t>
      </w:r>
      <w:proofErr w:type="spellEnd"/>
      <w:r>
        <w:t xml:space="preserve"> бассейна. &lt;1&gt;</w:t>
      </w:r>
    </w:p>
    <w:p w:rsidR="003E634C" w:rsidRDefault="003E634C" w:rsidP="003E634C">
      <w:pPr>
        <w:pStyle w:val="ConsPlusNormal"/>
        <w:ind w:firstLine="540"/>
        <w:jc w:val="both"/>
      </w:pPr>
      <w:r>
        <w:t>--------------------------------</w:t>
      </w:r>
    </w:p>
    <w:p w:rsidR="003E634C" w:rsidRDefault="003E634C" w:rsidP="003E634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Статья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</w:t>
      </w:r>
      <w:proofErr w:type="gramStart"/>
      <w:r>
        <w:t>N 50, ст. 6246; 2008, N 49, ст. 5748; 2011, N 1, ст. 32; N 30, ст. 4590; N 48, ст. 6728, ст. 6732; N 50, ст. 7343, ст. 7351; 2013, N 27, ст. 3440; N 52, ст. 6961; 2014, N 11, ст. 1098; N 26, ст. 3387; N 45, ст. 6153;</w:t>
      </w:r>
      <w:proofErr w:type="gramEnd"/>
      <w:r>
        <w:t xml:space="preserve"> официальный интернет-портал правовой информации http://www.pravo.gov.ru, 23.12.2014, N 0001201412230015).</w:t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right"/>
        <w:outlineLvl w:val="1"/>
      </w:pPr>
      <w:r>
        <w:t>Приложение N 1</w:t>
      </w:r>
    </w:p>
    <w:p w:rsidR="003E634C" w:rsidRDefault="003E634C" w:rsidP="003E634C">
      <w:pPr>
        <w:pStyle w:val="ConsPlusNormal"/>
        <w:jc w:val="right"/>
      </w:pPr>
      <w:r>
        <w:t>к Методике расчета объема</w:t>
      </w:r>
    </w:p>
    <w:p w:rsidR="003E634C" w:rsidRDefault="003E634C" w:rsidP="003E634C">
      <w:pPr>
        <w:pStyle w:val="ConsPlusNormal"/>
        <w:jc w:val="right"/>
      </w:pPr>
      <w:r>
        <w:t>подлежащих изъятию объектов</w:t>
      </w:r>
    </w:p>
    <w:p w:rsidR="003E634C" w:rsidRDefault="003E634C" w:rsidP="003E634C">
      <w:pPr>
        <w:pStyle w:val="ConsPlusNormal"/>
        <w:jc w:val="right"/>
      </w:pPr>
      <w:proofErr w:type="spellStart"/>
      <w:r>
        <w:t>аквакультуры</w:t>
      </w:r>
      <w:proofErr w:type="spellEnd"/>
      <w:r>
        <w:t xml:space="preserve"> при осуществлении</w:t>
      </w:r>
    </w:p>
    <w:p w:rsidR="003E634C" w:rsidRDefault="003E634C" w:rsidP="003E634C">
      <w:pPr>
        <w:pStyle w:val="ConsPlusNormal"/>
        <w:jc w:val="right"/>
      </w:pPr>
      <w:r>
        <w:t xml:space="preserve">пастбищной </w:t>
      </w:r>
      <w:proofErr w:type="spellStart"/>
      <w:r>
        <w:t>аквакультуры</w:t>
      </w:r>
      <w:proofErr w:type="spellEnd"/>
    </w:p>
    <w:p w:rsidR="003E634C" w:rsidRDefault="003E634C" w:rsidP="003E634C">
      <w:pPr>
        <w:pStyle w:val="ConsPlusNormal"/>
        <w:jc w:val="right"/>
      </w:pPr>
      <w:r>
        <w:t>от 26.12.2014 N 534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jc w:val="center"/>
      </w:pPr>
      <w:bookmarkStart w:id="3" w:name="Par93"/>
      <w:bookmarkEnd w:id="3"/>
      <w:r>
        <w:t>КОЭФФИЦИЕНТЫ</w:t>
      </w:r>
    </w:p>
    <w:p w:rsidR="003E634C" w:rsidRDefault="003E634C" w:rsidP="003E634C">
      <w:pPr>
        <w:pStyle w:val="ConsPlusNormal"/>
        <w:jc w:val="center"/>
      </w:pPr>
      <w:r>
        <w:t xml:space="preserve">ИЗЪЯТИЯ ОБЪЕКТОВ АКВАКУЛЬТУРЫ ПРИ ОСУЩЕСТВЛЕНИИ </w:t>
      </w:r>
      <w:proofErr w:type="gramStart"/>
      <w:r>
        <w:t>ПАСТБИЩНОЙ</w:t>
      </w:r>
      <w:proofErr w:type="gramEnd"/>
    </w:p>
    <w:p w:rsidR="003E634C" w:rsidRDefault="003E634C" w:rsidP="003E634C">
      <w:pPr>
        <w:pStyle w:val="ConsPlusNormal"/>
        <w:jc w:val="center"/>
      </w:pPr>
      <w:r>
        <w:t>АКВАКУЛЬТУРЫ ПО РЫБОХОЗЯЙСТВЕННЫМ БАССЕЙНАМ, %</w:t>
      </w:r>
    </w:p>
    <w:p w:rsidR="003E634C" w:rsidRDefault="003E634C" w:rsidP="003E634C">
      <w:pPr>
        <w:pStyle w:val="ConsPlusNormal"/>
        <w:jc w:val="center"/>
        <w:sectPr w:rsidR="003E634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E634C" w:rsidRDefault="003E634C" w:rsidP="003E63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316"/>
        <w:gridCol w:w="819"/>
        <w:gridCol w:w="815"/>
        <w:gridCol w:w="745"/>
        <w:gridCol w:w="720"/>
        <w:gridCol w:w="240"/>
        <w:gridCol w:w="360"/>
        <w:gridCol w:w="154"/>
        <w:gridCol w:w="326"/>
        <w:gridCol w:w="240"/>
        <w:gridCol w:w="126"/>
        <w:gridCol w:w="474"/>
        <w:gridCol w:w="341"/>
        <w:gridCol w:w="499"/>
        <w:gridCol w:w="363"/>
        <w:gridCol w:w="237"/>
        <w:gridCol w:w="240"/>
        <w:gridCol w:w="385"/>
        <w:gridCol w:w="455"/>
        <w:gridCol w:w="395"/>
        <w:gridCol w:w="565"/>
        <w:gridCol w:w="361"/>
        <w:gridCol w:w="840"/>
        <w:gridCol w:w="1083"/>
      </w:tblGrid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  <w:outlineLvl w:val="2"/>
            </w:pPr>
            <w:r>
              <w:t>ВОЛЖСКО-КАСПИЙСКИЙ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Водохранилища Волжского каскада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Лещ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Стерлядь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12,8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Жерех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Судак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Щука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Нижняя Волга с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поймой, водные объекты регионов Северного Кавказа (р. Терек, ее притоки, озера)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Стерлядь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44,0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Вобла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Лещ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36,8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Сазан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34,9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Судак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65,6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Жерех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Щука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рыбец, кутум, шемая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38,9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лосось, ручьевая форель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 xml:space="preserve">белый </w:t>
            </w:r>
            <w:r>
              <w:lastRenderedPageBreak/>
              <w:t>толстолобик,</w:t>
            </w:r>
          </w:p>
          <w:p w:rsidR="003E634C" w:rsidRDefault="003E634C">
            <w:pPr>
              <w:pStyle w:val="ConsPlusNormal"/>
              <w:jc w:val="both"/>
            </w:pPr>
            <w:r>
              <w:t>белый амур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lastRenderedPageBreak/>
              <w:t>Каспийско-</w:t>
            </w:r>
            <w:proofErr w:type="spellStart"/>
            <w:r>
              <w:t>Куринский</w:t>
            </w:r>
            <w:proofErr w:type="spellEnd"/>
            <w:r>
              <w:t xml:space="preserve"> район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Вобла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Сазан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лещ, судак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Лосось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рыбец, кутум, шемая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  <w:outlineLvl w:val="2"/>
            </w:pPr>
            <w:r>
              <w:t>АЗОВО-ЧЕРНОМОРСКИЙ</w:t>
            </w:r>
          </w:p>
        </w:tc>
      </w:tr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51 - 60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Стерлядь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43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Тарань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Лещ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34,8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сазан, рыбец, шемая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33,8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жерех, сом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Судак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63,5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Щука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proofErr w:type="spellStart"/>
            <w:r>
              <w:t>пиленгас</w:t>
            </w:r>
            <w:proofErr w:type="spellEnd"/>
            <w:r>
              <w:t xml:space="preserve">, </w:t>
            </w:r>
            <w:proofErr w:type="spellStart"/>
            <w:r>
              <w:t>сингиль</w:t>
            </w:r>
            <w:proofErr w:type="spellEnd"/>
            <w:r>
              <w:t>, остронос, лобан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 xml:space="preserve">черноморский лосось (кумжа), </w:t>
            </w:r>
            <w:r>
              <w:lastRenderedPageBreak/>
              <w:t>радужная форель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lastRenderedPageBreak/>
              <w:t>ручьевая форель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5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растительноядные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25,0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  <w:outlineLvl w:val="2"/>
            </w:pPr>
            <w:r>
              <w:t>ЗАПАДНЫЙ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proofErr w:type="spellStart"/>
            <w:r>
              <w:t>Куршский</w:t>
            </w:r>
            <w:proofErr w:type="spellEnd"/>
            <w:r>
              <w:t xml:space="preserve"> и </w:t>
            </w:r>
            <w:proofErr w:type="spellStart"/>
            <w:r>
              <w:t>Вислинский</w:t>
            </w:r>
            <w:proofErr w:type="spellEnd"/>
            <w:r>
              <w:t xml:space="preserve"> заливы</w:t>
            </w:r>
          </w:p>
        </w:tc>
      </w:tr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Лещ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Судак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Щука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Сиг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17,0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Водные объекты Северо-Запада Европейской части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Лещ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Щука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Сиги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Рипус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Ряпушка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ладожская палия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растительноядные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proofErr w:type="gramStart"/>
            <w:r>
              <w:lastRenderedPageBreak/>
              <w:t>Бассейн Балтийского моря (</w:t>
            </w:r>
            <w:proofErr w:type="spellStart"/>
            <w:r>
              <w:t>рр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Нева, Свирь, Нарва, Луга)</w:t>
            </w:r>
            <w:proofErr w:type="gramEnd"/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атлантический лосось (семга)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  <w:outlineLvl w:val="2"/>
            </w:pPr>
            <w:r>
              <w:t>СЕВЕРНЫЙ</w:t>
            </w:r>
          </w:p>
        </w:tc>
      </w:tr>
      <w:tr w:rsidR="003E634C"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Баренцево море</w:t>
            </w: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морской еж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гребешок исландский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 xml:space="preserve">краб стригун </w:t>
            </w:r>
            <w:proofErr w:type="spellStart"/>
            <w:r>
              <w:t>опилио</w:t>
            </w:r>
            <w:proofErr w:type="spellEnd"/>
            <w:r>
              <w:t xml:space="preserve"> баренцевоморский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краб камчатский баренцевоморский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Водные объекты Севера Европейской части</w:t>
            </w: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сиг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хариус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Водные объекты Кольского полуострова</w:t>
            </w: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  <w:outlineLvl w:val="2"/>
            </w:pPr>
            <w:proofErr w:type="gramStart"/>
            <w:r>
              <w:t>ЗАПАДНО-СИБИРСКИЙ</w:t>
            </w:r>
            <w:proofErr w:type="gramEnd"/>
            <w:r>
              <w:t>, БАЙКАЛЬСКИЙ И ВОСТОЧНО-СИБИРСКИЙ</w:t>
            </w:r>
          </w:p>
        </w:tc>
      </w:tr>
      <w:tr w:rsidR="003E634C"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 xml:space="preserve">Водные объекты Западной Сибири, Байкальского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 и Восточной Сибири</w:t>
            </w: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lastRenderedPageBreak/>
              <w:t>стерлядь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нельма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муксун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proofErr w:type="spellStart"/>
            <w:r>
              <w:t>чир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пелядь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ряпушка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тугун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сиг-пыжьян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язь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щука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налим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судак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лещ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сазан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плотва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елец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карась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окунь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хариус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таймень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ленок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голец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lastRenderedPageBreak/>
              <w:t>омуль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сиг байкальский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  <w:outlineLvl w:val="2"/>
            </w:pPr>
            <w:r>
              <w:t>ДАЛЬНЕВОСТОЧНЫЙ</w:t>
            </w:r>
          </w:p>
        </w:tc>
      </w:tr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Водные объекты Камчатского края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чавыча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нерка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Бассейн Берингова моря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4"/>
            </w:pPr>
            <w:r>
              <w:t>Река Анадырь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Бассейн реки Амур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горбуша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 летняя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 осенняя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щука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сазан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карась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сом амурский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белый амур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lastRenderedPageBreak/>
              <w:t>белый толстолобик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белый лещ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верхогляд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желтощек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Татарский пролив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приморский гребешок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устрица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трепанг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морские ежи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ламинария</w:t>
            </w:r>
          </w:p>
        </w:tc>
        <w:tc>
          <w:tcPr>
            <w:tcW w:w="11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Магаданская область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горбуша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Бассейн Японского моря (Приморье)</w:t>
            </w:r>
          </w:p>
        </w:tc>
      </w:tr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приморский гребешок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трепанг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ламинария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lastRenderedPageBreak/>
              <w:t>Водные объекты и виды водных биоресурсов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proofErr w:type="spellStart"/>
            <w:r>
              <w:t>сима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мидия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устрица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морские ежи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Бассейн Японского моря (</w:t>
            </w:r>
            <w:proofErr w:type="gramStart"/>
            <w:r>
              <w:t>Сахалинская</w:t>
            </w:r>
            <w:proofErr w:type="gramEnd"/>
            <w:r>
              <w:t xml:space="preserve"> обл.)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морские ежи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приморский гребешок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устрица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трепанг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морские ежи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ламинария</w:t>
            </w:r>
          </w:p>
        </w:tc>
        <w:tc>
          <w:tcPr>
            <w:tcW w:w="11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0,7</w:t>
            </w: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Бассейн Японского моря (реки о. Сахалин)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горбуша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27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outlineLvl w:val="3"/>
            </w:pPr>
            <w:r>
              <w:t>Бассейн Охотского моря (реки о. Итуруп)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кета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</w:pPr>
            <w:r>
              <w:t>горбуша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</w:tr>
    </w:tbl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right"/>
        <w:outlineLvl w:val="1"/>
      </w:pPr>
      <w:r>
        <w:t>Приложение N 2</w:t>
      </w:r>
    </w:p>
    <w:p w:rsidR="003E634C" w:rsidRDefault="003E634C" w:rsidP="003E634C">
      <w:pPr>
        <w:pStyle w:val="ConsPlusNormal"/>
        <w:jc w:val="right"/>
      </w:pPr>
      <w:r>
        <w:t>к Методике расчета объема</w:t>
      </w:r>
    </w:p>
    <w:p w:rsidR="003E634C" w:rsidRDefault="003E634C" w:rsidP="003E634C">
      <w:pPr>
        <w:pStyle w:val="ConsPlusNormal"/>
        <w:jc w:val="right"/>
      </w:pPr>
      <w:r>
        <w:t>подлежащих изъятию объектов</w:t>
      </w:r>
    </w:p>
    <w:p w:rsidR="003E634C" w:rsidRDefault="003E634C" w:rsidP="003E634C">
      <w:pPr>
        <w:pStyle w:val="ConsPlusNormal"/>
        <w:jc w:val="right"/>
      </w:pPr>
      <w:proofErr w:type="spellStart"/>
      <w:r>
        <w:t>аквакультуры</w:t>
      </w:r>
      <w:proofErr w:type="spellEnd"/>
      <w:r>
        <w:t xml:space="preserve"> при осуществлении</w:t>
      </w:r>
    </w:p>
    <w:p w:rsidR="003E634C" w:rsidRDefault="003E634C" w:rsidP="003E634C">
      <w:pPr>
        <w:pStyle w:val="ConsPlusNormal"/>
        <w:jc w:val="right"/>
      </w:pPr>
      <w:r>
        <w:t xml:space="preserve">пастбищной </w:t>
      </w:r>
      <w:proofErr w:type="spellStart"/>
      <w:r>
        <w:t>аквакультуры</w:t>
      </w:r>
      <w:proofErr w:type="spellEnd"/>
    </w:p>
    <w:p w:rsidR="003E634C" w:rsidRDefault="003E634C" w:rsidP="003E634C">
      <w:pPr>
        <w:pStyle w:val="ConsPlusNormal"/>
        <w:jc w:val="right"/>
      </w:pPr>
      <w:r>
        <w:t>от 26.12.2014 N 534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jc w:val="center"/>
      </w:pPr>
      <w:bookmarkStart w:id="4" w:name="Par1726"/>
      <w:bookmarkEnd w:id="4"/>
      <w:r>
        <w:t>ПРИМЕР ИНТЕРПОЛЯЦИИ</w:t>
      </w:r>
    </w:p>
    <w:p w:rsidR="003E634C" w:rsidRDefault="003E634C" w:rsidP="003E634C">
      <w:pPr>
        <w:pStyle w:val="ConsPlusNormal"/>
        <w:jc w:val="center"/>
      </w:pPr>
    </w:p>
    <w:p w:rsidR="003E634C" w:rsidRDefault="003E634C" w:rsidP="003E634C">
      <w:pPr>
        <w:pStyle w:val="ConsPlusNormal"/>
        <w:ind w:firstLine="540"/>
        <w:jc w:val="both"/>
      </w:pPr>
      <w:r>
        <w:t>Имеются данные по коэффициентам изъятия:</w:t>
      </w:r>
    </w:p>
    <w:p w:rsidR="003E634C" w:rsidRDefault="003E634C" w:rsidP="003E63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1135"/>
        <w:gridCol w:w="840"/>
        <w:gridCol w:w="840"/>
        <w:gridCol w:w="840"/>
        <w:gridCol w:w="840"/>
        <w:gridCol w:w="840"/>
        <w:gridCol w:w="840"/>
        <w:gridCol w:w="840"/>
        <w:gridCol w:w="840"/>
        <w:gridCol w:w="960"/>
        <w:gridCol w:w="1201"/>
        <w:gridCol w:w="1083"/>
      </w:tblGrid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сазан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34,9</w:t>
            </w:r>
          </w:p>
        </w:tc>
      </w:tr>
    </w:tbl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  <w:r>
        <w:t>Предполагается выпустить молодь сазана массой 0,2 г, 1 г, 3 г. Для определения коэффициента изъятия для молоди данной массы строим график, где по оси абсцисс откладываем массы выпускаемой молоди, а по оси ординат - известные значения коэффициентов изъятия:</w:t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3863340" cy="2438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  <w:r>
        <w:t>Дополняем график отрезками между точками с известными значениями коэффициентов изъятия:</w:t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24136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  <w:r>
        <w:t>Определяем по графику примерные значения неизвестных коэффициентов изъятия:</w:t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5041265" cy="126873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  <w:r>
        <w:t>Заполняем таблицу недостающими значениями:</w:t>
      </w:r>
    </w:p>
    <w:p w:rsidR="003E634C" w:rsidRDefault="003E634C" w:rsidP="003E63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1135"/>
        <w:gridCol w:w="840"/>
        <w:gridCol w:w="840"/>
        <w:gridCol w:w="840"/>
        <w:gridCol w:w="840"/>
        <w:gridCol w:w="840"/>
        <w:gridCol w:w="840"/>
        <w:gridCol w:w="840"/>
        <w:gridCol w:w="840"/>
        <w:gridCol w:w="960"/>
        <w:gridCol w:w="1201"/>
        <w:gridCol w:w="1083"/>
      </w:tblGrid>
      <w:tr w:rsidR="003E634C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Водные объекты и виды водных биоресурсов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Личинки</w:t>
            </w:r>
          </w:p>
        </w:tc>
        <w:tc>
          <w:tcPr>
            <w:tcW w:w="9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 xml:space="preserve">Молодь средней массы, </w:t>
            </w:r>
            <w:proofErr w:type="gramStart"/>
            <w:r>
              <w:t>г</w:t>
            </w:r>
            <w:proofErr w:type="gramEnd"/>
          </w:p>
        </w:tc>
      </w:tr>
      <w:tr w:rsidR="003E634C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41 - 50</w:t>
            </w:r>
          </w:p>
        </w:tc>
      </w:tr>
      <w:tr w:rsidR="003E634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both"/>
            </w:pPr>
            <w:r>
              <w:t>сазан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4C" w:rsidRDefault="003E634C">
            <w:pPr>
              <w:pStyle w:val="ConsPlusNormal"/>
              <w:jc w:val="center"/>
            </w:pPr>
            <w:r>
              <w:t>34,90</w:t>
            </w:r>
          </w:p>
        </w:tc>
      </w:tr>
    </w:tbl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ind w:firstLine="540"/>
        <w:jc w:val="both"/>
      </w:pPr>
    </w:p>
    <w:p w:rsidR="003E634C" w:rsidRDefault="003E634C" w:rsidP="003E6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/>
    <w:sectPr w:rsidR="00122C8E" w:rsidSect="00C01DF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C"/>
    <w:rsid w:val="00122C8E"/>
    <w:rsid w:val="003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E63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4CE6F4529C5CF2DEF6535C14A2A9278FB7C05974E71C6F036EC08D4E213848A1ED5FB37F23Z0v2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consultantplus://offline/ref=4CE6F4529C5CF2DEF6535C14A2A9278FB7CF587CEF1F6F036EC08D4E213848A1ED5FB37C2202FCA7ZCv5D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4CE6F4529C5CF2DEF6535C14A2A9278FB7CF537AE3126F036EC08D4E213848A1ED5FB37C2202FDA6ZCv4D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2015-12-02T03:46:00Z</dcterms:created>
  <dcterms:modified xsi:type="dcterms:W3CDTF">2015-12-02T03:47:00Z</dcterms:modified>
</cp:coreProperties>
</file>