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C" w:rsidRDefault="001039DC" w:rsidP="001039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39DC" w:rsidRDefault="001039DC" w:rsidP="001039DC">
      <w:pPr>
        <w:pStyle w:val="ConsPlusNormal"/>
        <w:jc w:val="both"/>
        <w:outlineLvl w:val="0"/>
      </w:pPr>
    </w:p>
    <w:p w:rsidR="001039DC" w:rsidRDefault="001039DC" w:rsidP="001039DC">
      <w:pPr>
        <w:pStyle w:val="ConsPlusNormal"/>
        <w:outlineLvl w:val="0"/>
      </w:pPr>
      <w:r>
        <w:t>Зарегистрировано в Минюсте России 9 апреля 2015 г. N 36786</w:t>
      </w:r>
    </w:p>
    <w:p w:rsidR="001039DC" w:rsidRDefault="001039DC" w:rsidP="00103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039DC" w:rsidRDefault="001039DC" w:rsidP="001039DC">
      <w:pPr>
        <w:pStyle w:val="ConsPlusTitle"/>
        <w:jc w:val="center"/>
      </w:pPr>
    </w:p>
    <w:p w:rsidR="001039DC" w:rsidRDefault="001039DC" w:rsidP="001039DC">
      <w:pPr>
        <w:pStyle w:val="ConsPlusTitle"/>
        <w:jc w:val="center"/>
      </w:pPr>
      <w:r>
        <w:t>ПРИКАЗ</w:t>
      </w:r>
    </w:p>
    <w:p w:rsidR="001039DC" w:rsidRDefault="001039DC" w:rsidP="001039DC">
      <w:pPr>
        <w:pStyle w:val="ConsPlusTitle"/>
        <w:jc w:val="center"/>
      </w:pPr>
      <w:r>
        <w:t>от 11 марта 2015 г. N 94</w:t>
      </w:r>
    </w:p>
    <w:p w:rsidR="001039DC" w:rsidRDefault="001039DC" w:rsidP="001039DC">
      <w:pPr>
        <w:pStyle w:val="ConsPlusTitle"/>
        <w:jc w:val="center"/>
      </w:pPr>
    </w:p>
    <w:p w:rsidR="001039DC" w:rsidRDefault="001039DC" w:rsidP="001039DC">
      <w:pPr>
        <w:pStyle w:val="ConsPlusTitle"/>
        <w:jc w:val="center"/>
      </w:pPr>
      <w:r>
        <w:t>ОБ УТВЕРЖДЕНИИ ПОРЯДКА</w:t>
      </w:r>
    </w:p>
    <w:p w:rsidR="001039DC" w:rsidRDefault="001039DC" w:rsidP="001039DC">
      <w:pPr>
        <w:pStyle w:val="ConsPlusTitle"/>
        <w:jc w:val="center"/>
      </w:pPr>
      <w:r>
        <w:t>ДЕЯТЕЛЬНОСТИ КОМИССИИ ПО ОПРЕДЕЛЕНИЮ ГРАНИЦ</w:t>
      </w:r>
    </w:p>
    <w:p w:rsidR="001039DC" w:rsidRDefault="001039DC" w:rsidP="001039DC">
      <w:pPr>
        <w:pStyle w:val="ConsPlusTitle"/>
        <w:jc w:val="center"/>
      </w:pPr>
      <w:r>
        <w:t>РЫБОВОДНЫХ УЧАСТКОВ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(Собрание законодательства Российской Федерации, 2014, N 46, ст. 6377), приказываю:</w:t>
      </w:r>
      <w:proofErr w:type="gramEnd"/>
    </w:p>
    <w:p w:rsidR="001039DC" w:rsidRDefault="001039DC" w:rsidP="001039D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history="1">
        <w:r>
          <w:rPr>
            <w:color w:val="0000FF"/>
          </w:rPr>
          <w:t>Порядок</w:t>
        </w:r>
      </w:hyperlink>
      <w:r>
        <w:t xml:space="preserve"> деятельности комиссии по определению границ рыбоводных участков.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right"/>
      </w:pPr>
      <w:r>
        <w:t>Министр</w:t>
      </w:r>
    </w:p>
    <w:p w:rsidR="001039DC" w:rsidRDefault="001039DC" w:rsidP="001039DC">
      <w:pPr>
        <w:pStyle w:val="ConsPlusNormal"/>
        <w:jc w:val="right"/>
      </w:pPr>
      <w:r>
        <w:t>Н.В.ФЕДОРОВ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right"/>
        <w:outlineLvl w:val="0"/>
      </w:pPr>
      <w:r>
        <w:t>Приложение</w:t>
      </w:r>
    </w:p>
    <w:p w:rsidR="001039DC" w:rsidRDefault="001039DC" w:rsidP="001039DC">
      <w:pPr>
        <w:pStyle w:val="ConsPlusNormal"/>
        <w:jc w:val="right"/>
      </w:pPr>
      <w:r>
        <w:t>к приказу Минсельхоза России</w:t>
      </w:r>
    </w:p>
    <w:p w:rsidR="001039DC" w:rsidRDefault="001039DC" w:rsidP="001039DC">
      <w:pPr>
        <w:pStyle w:val="ConsPlusNormal"/>
        <w:jc w:val="right"/>
      </w:pPr>
      <w:r>
        <w:t>от 11 марта 2015 г. N 94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Title"/>
        <w:jc w:val="center"/>
      </w:pPr>
      <w:bookmarkStart w:id="0" w:name="Par27"/>
      <w:bookmarkEnd w:id="0"/>
      <w:r>
        <w:t>ПОРЯДОК</w:t>
      </w:r>
    </w:p>
    <w:p w:rsidR="001039DC" w:rsidRDefault="001039DC" w:rsidP="001039DC">
      <w:pPr>
        <w:pStyle w:val="ConsPlusTitle"/>
        <w:jc w:val="center"/>
      </w:pPr>
      <w:r>
        <w:t>ДЕЯТЕЛЬНОСТИ КОМИССИИ ПО ОПРЕДЕЛЕНИЮ ГРАНИЦ</w:t>
      </w:r>
    </w:p>
    <w:p w:rsidR="001039DC" w:rsidRDefault="001039DC" w:rsidP="001039DC">
      <w:pPr>
        <w:pStyle w:val="ConsPlusTitle"/>
        <w:jc w:val="center"/>
      </w:pPr>
      <w:r>
        <w:t>РЫБОВОДНЫХ УЧАСТКОВ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деятельность комиссии, созданной Федеральным агентством по рыболовству, территориальным органом Федерального агентства по рыболовству, органом исполнительной власти субъекта Российской Федерации (далее - орган государственной власти), в целях определения границ рыбоводных участков (далее - Комиссия).</w:t>
      </w:r>
      <w:proofErr w:type="gramEnd"/>
    </w:p>
    <w:p w:rsidR="001039DC" w:rsidRDefault="001039DC" w:rsidP="001039DC">
      <w:pPr>
        <w:pStyle w:val="ConsPlusNormal"/>
        <w:ind w:firstLine="540"/>
        <w:jc w:val="both"/>
      </w:pPr>
      <w:r>
        <w:t>2. Комиссия является постоянно действующим коллегиальным органом.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3. В своей деятельности Комиссия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федеральных органов исполнительной власти, а также настоящим Порядком.</w:t>
      </w:r>
    </w:p>
    <w:p w:rsidR="001039DC" w:rsidRDefault="001039DC" w:rsidP="001039DC">
      <w:pPr>
        <w:pStyle w:val="ConsPlusNormal"/>
        <w:ind w:firstLine="540"/>
        <w:jc w:val="both"/>
      </w:pPr>
      <w:r>
        <w:t>4. Материально-техническое и информационное обеспечение деятельности Комиссии осуществляется органом государственной власти.</w:t>
      </w:r>
    </w:p>
    <w:p w:rsidR="001039DC" w:rsidRDefault="001039DC" w:rsidP="001039DC">
      <w:pPr>
        <w:pStyle w:val="ConsPlusNormal"/>
        <w:ind w:firstLine="540"/>
        <w:jc w:val="both"/>
      </w:pPr>
      <w:r>
        <w:t>5. Все лица, входящие в состав Комиссии, осуществляют свою деятельность на безвозмездной основе.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состав Комиссии включаются представители федеральных органов исполнительной власти и (или) их территориальных органов, органов исполнительной власти субъекта Российской Федерации, муниципальных образований, общественных объединений, объединений юридических лиц (ассоциаций и союзов) и научных организаций и (или) федеральных государственных бюджетных учреждений,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(рыбоводства).</w:t>
      </w:r>
      <w:proofErr w:type="gramEnd"/>
    </w:p>
    <w:p w:rsidR="001039DC" w:rsidRDefault="001039DC" w:rsidP="001039DC">
      <w:pPr>
        <w:pStyle w:val="ConsPlusNormal"/>
        <w:ind w:firstLine="540"/>
        <w:jc w:val="both"/>
      </w:pPr>
      <w:r>
        <w:t>В состав Комиссии при ее создании Федеральным агентством по рыболовству и его территориальным органом в обязательном порядке включаются представители Министерства обороны Российской Федерации и Министерства природных ресурсов и экологии Российской Федерации &lt;1&gt;.</w:t>
      </w:r>
    </w:p>
    <w:p w:rsidR="001039DC" w:rsidRDefault="001039DC" w:rsidP="001039D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(Собрание законодательства Российской Федерации, 2014, N 46, ст. 6377).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ind w:firstLine="540"/>
        <w:jc w:val="both"/>
      </w:pPr>
      <w:r>
        <w:t>Состав Комиссии утверждается соответствующим правовым актом органа государственной власти.</w:t>
      </w:r>
    </w:p>
    <w:p w:rsidR="001039DC" w:rsidRDefault="001039DC" w:rsidP="001039DC">
      <w:pPr>
        <w:pStyle w:val="ConsPlusNormal"/>
        <w:ind w:firstLine="540"/>
        <w:jc w:val="both"/>
      </w:pPr>
      <w:r>
        <w:t>7. В состав Комиссии входят председатель (руководитель органа государственной власти), заместитель председателя, секретарь и члены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8. Председатель Комиссии проводит заседания Комиссии, принимает решения по процедурным вопросам и подписывает протокол заседания Комиссии. В отсутствие председателя Комиссии его обязанности исполняет заместитель председателя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9. Председательствующий на заседании Комиссии несет персональную ответственность за выполнение возложенных на нее задач.</w:t>
      </w:r>
    </w:p>
    <w:p w:rsidR="001039DC" w:rsidRDefault="001039DC" w:rsidP="001039DC">
      <w:pPr>
        <w:pStyle w:val="ConsPlusNormal"/>
        <w:ind w:firstLine="540"/>
        <w:jc w:val="both"/>
      </w:pPr>
      <w:r>
        <w:t>10. Организация деятельности и делопроизводства Комиссии возлагаются на секретаря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Секретарь Комиссии:</w:t>
      </w:r>
    </w:p>
    <w:p w:rsidR="001039DC" w:rsidRDefault="001039DC" w:rsidP="001039DC">
      <w:pPr>
        <w:pStyle w:val="ConsPlusNormal"/>
        <w:ind w:firstLine="540"/>
        <w:jc w:val="both"/>
      </w:pPr>
      <w:r>
        <w:t>а) обеспечивает подготовку заседаний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б) ведет протоколы заседаний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в) запрашивает заключения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1039DC" w:rsidRDefault="001039DC" w:rsidP="001039DC">
      <w:pPr>
        <w:pStyle w:val="ConsPlusNormal"/>
        <w:ind w:firstLine="540"/>
        <w:jc w:val="both"/>
      </w:pPr>
      <w:r>
        <w:t>г) своевременно, но не позднее, чем за 3 календарных дня, информирует членов Комиссии о времени и месте проведения заседаний Комиссии путем направления почтовых отправлений, либо посредством электронной почты, а также при необходимости иными способами;</w:t>
      </w:r>
    </w:p>
    <w:p w:rsidR="001039DC" w:rsidRDefault="001039DC" w:rsidP="001039DC">
      <w:pPr>
        <w:pStyle w:val="ConsPlusNormal"/>
        <w:ind w:firstLine="540"/>
        <w:jc w:val="both"/>
      </w:pPr>
      <w:r>
        <w:t>д) подготавливает материалы, необходимые для работы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Секретарь Комиссии несет ответственность за документарное и организационное обеспечение работы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11. Члены Комиссии имеют право:</w:t>
      </w:r>
    </w:p>
    <w:p w:rsidR="001039DC" w:rsidRDefault="001039DC" w:rsidP="001039DC">
      <w:pPr>
        <w:pStyle w:val="ConsPlusNormal"/>
        <w:ind w:firstLine="540"/>
        <w:jc w:val="both"/>
      </w:pPr>
      <w:r>
        <w:t>а) участвовать в заседании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б)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в) принимать участие в подготовке заседаний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г) обращаться к председателю Комиссии по вопросам, входящим в компетенцию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д) пользоваться информацией, поступающей в Комиссию.</w:t>
      </w:r>
    </w:p>
    <w:p w:rsidR="001039DC" w:rsidRDefault="001039DC" w:rsidP="001039DC">
      <w:pPr>
        <w:pStyle w:val="ConsPlusNormal"/>
        <w:ind w:firstLine="540"/>
        <w:jc w:val="both"/>
      </w:pPr>
      <w:r>
        <w:t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председательствующему на заседании Комиссии. В таком случае соответствующий член Комиссии не принимает участия в рассмотрении указанного вопроса.</w:t>
      </w:r>
    </w:p>
    <w:p w:rsidR="001039DC" w:rsidRDefault="001039DC" w:rsidP="001039DC">
      <w:pPr>
        <w:pStyle w:val="ConsPlusNormal"/>
        <w:ind w:firstLine="540"/>
        <w:jc w:val="both"/>
      </w:pPr>
      <w:r>
        <w:t>13. В случае невозможности присутствовать на заседании Комиссии по объективным причинам член Комиссии заблаговременно извещает об этом орган государственной власти. При этом передача права голоса иному лицу не допускается.</w:t>
      </w:r>
    </w:p>
    <w:p w:rsidR="001039DC" w:rsidRDefault="001039DC" w:rsidP="001039DC">
      <w:pPr>
        <w:pStyle w:val="ConsPlusNormal"/>
        <w:ind w:firstLine="540"/>
        <w:jc w:val="both"/>
      </w:pPr>
      <w:r>
        <w:t>14. На заседание Комиссии могут приглашаться без права голосования представители юридических лиц, заинтересованных федеральных органов исполнительной власти (их территориальных органов), органов исполнительной власти субъектов Российской Федерации, общественных организаций, а также граждане, в том числе индивидуальные предприниматели (их уполномоченные представители).</w:t>
      </w:r>
    </w:p>
    <w:p w:rsidR="001039DC" w:rsidRDefault="001039DC" w:rsidP="001039DC">
      <w:pPr>
        <w:pStyle w:val="ConsPlusNormal"/>
        <w:ind w:firstLine="540"/>
        <w:jc w:val="both"/>
      </w:pPr>
      <w:r>
        <w:t>15. Заседания Комиссии проводятся по мере необходимости. Дату проведения заседания Комиссии, повестку дня и порядок проведения заседаний Комиссии определяет председатель Комиссии (в его отсутствие - заместитель председателя Комиссии). Дата заседания Комиссии размещается органом государственной власти на своем официальном сайте в информационно-телекоммуникационной сети "Интернет" не позднее, чем за 15 календарных дней до дня заседания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16. Заседание Комиссии считается правомочным, если на нем присутствует более половины членов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17. Решения Комиссии принимаются открытым голосованием простым большинством голосов присутствующих на заседании членов Комиссии. В случае если голоса членов Комиссии распределились поровну, голос председательствующего на заседании Комиссии является решающим.</w:t>
      </w:r>
    </w:p>
    <w:p w:rsidR="001039DC" w:rsidRDefault="001039DC" w:rsidP="001039DC">
      <w:pPr>
        <w:pStyle w:val="ConsPlusNormal"/>
        <w:ind w:firstLine="540"/>
        <w:jc w:val="both"/>
      </w:pPr>
      <w:r>
        <w:t>Члены Комиссии голосуют либо "за", либо "против" принимаемого решения.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18. В целях обеспечения кворума заседания Комиссии по вопросам рассмотрения предложений по определению границ рыбоводных участков представители муниципальных образований голосуют только в отношении предложений о рыбоводных участках, расположенных на территории соответствующего </w:t>
      </w:r>
      <w:r>
        <w:lastRenderedPageBreak/>
        <w:t>муниципального образования или прилегающих к территории такого муниципального образования. Голоса представителей иных муниципальных образований при подсчете общего числа голосов в данном случае не учитываются.</w:t>
      </w:r>
    </w:p>
    <w:p w:rsidR="001039DC" w:rsidRDefault="001039DC" w:rsidP="001039DC">
      <w:pPr>
        <w:pStyle w:val="ConsPlusNormal"/>
        <w:ind w:firstLine="540"/>
        <w:jc w:val="both"/>
      </w:pPr>
      <w:r>
        <w:t>19. Комиссия при рассмотрении предложений о границах рыбоводных участков учитывает &lt;1&gt;:</w:t>
      </w:r>
    </w:p>
    <w:p w:rsidR="001039DC" w:rsidRDefault="001039DC" w:rsidP="001039DC">
      <w:pPr>
        <w:pStyle w:val="ConsPlusNormal"/>
        <w:ind w:firstLine="540"/>
        <w:jc w:val="both"/>
      </w:pPr>
      <w:r>
        <w:t>--------------------------------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5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1183.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ind w:firstLine="540"/>
        <w:jc w:val="both"/>
      </w:pPr>
      <w:r>
        <w:t>а) предложения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образований;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б) заключения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в) ограничения, установленные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(далее - Правила);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г) условие, установленное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Комиссия при рассмотрении материалов, представленных органом государственной власти, в случае выявления ограничений, установленных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Правил, или их несоответствия </w:t>
      </w:r>
      <w:hyperlink r:id="rId13" w:history="1">
        <w:r>
          <w:rPr>
            <w:color w:val="0000FF"/>
          </w:rPr>
          <w:t>статье 4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3440), возвращает соответствующие материалы органу государственной власти для принятия</w:t>
      </w:r>
      <w:proofErr w:type="gramEnd"/>
      <w:r>
        <w:t xml:space="preserve"> им решения, в соответствии с </w:t>
      </w:r>
      <w:hyperlink r:id="rId14" w:history="1">
        <w:r>
          <w:rPr>
            <w:color w:val="0000FF"/>
          </w:rPr>
          <w:t>пунктом 6</w:t>
        </w:r>
      </w:hyperlink>
      <w:r>
        <w:t xml:space="preserve"> Правил.</w:t>
      </w:r>
    </w:p>
    <w:p w:rsidR="001039DC" w:rsidRDefault="001039DC" w:rsidP="001039DC">
      <w:pPr>
        <w:pStyle w:val="ConsPlusNormal"/>
        <w:ind w:firstLine="540"/>
        <w:jc w:val="both"/>
      </w:pPr>
      <w:r>
        <w:t>21. Комиссия в течение 1 рабочего дня со дня представления в орган государственной власти предложения об определении границ рыбоводных участков площадью более 300 гектаров обращается к органу государственной власти, который запрашивает у Министерства сельского хозяйства Российской Федерации решение о согласовании определения границ рыбоводных участков площадью более 300 гектаров.</w:t>
      </w:r>
    </w:p>
    <w:p w:rsidR="001039DC" w:rsidRDefault="001039DC" w:rsidP="001039DC">
      <w:pPr>
        <w:pStyle w:val="ConsPlusNormal"/>
        <w:ind w:firstLine="540"/>
        <w:jc w:val="both"/>
      </w:pPr>
      <w:r>
        <w:t>22. По итогам рассмотрения предложений о границах рыбоводных участков Комиссия выносит положительное или отрицательное решение об определении границ рыбоводных участков, в том числе площадью более 300 гектаров.</w:t>
      </w:r>
    </w:p>
    <w:p w:rsidR="001039DC" w:rsidRDefault="001039DC" w:rsidP="001039DC">
      <w:pPr>
        <w:pStyle w:val="ConsPlusNormal"/>
        <w:ind w:firstLine="540"/>
        <w:jc w:val="both"/>
      </w:pPr>
      <w:r>
        <w:t>При этом предложения о границах рыбоводных участков площадью более 300 гектаров могут быть рассмотрены на заседании Комиссии только в случае поступления в Комиссию решения Министерства сельского хозяйства Российской Федерации о согласовании либо об отказе в согласовании определения соответствующих границ рыбоводных участков.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Комиссия принимает решение об определении границ рыбоводных участков, либо об отказе в определении границ рыбоводных участков с учетом заключений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(рыбоводства), а при определении границ рыбоводных участков площадью более 300 гектаров также с учетом </w:t>
      </w:r>
      <w:hyperlink r:id="rId15" w:history="1">
        <w:r>
          <w:rPr>
            <w:color w:val="0000FF"/>
          </w:rPr>
          <w:t>решения</w:t>
        </w:r>
      </w:hyperlink>
      <w:r>
        <w:t xml:space="preserve"> Министерства сельского хозяйства Российской Федерации.</w:t>
      </w:r>
      <w:proofErr w:type="gramEnd"/>
    </w:p>
    <w:p w:rsidR="001039DC" w:rsidRDefault="001039DC" w:rsidP="001039DC">
      <w:pPr>
        <w:pStyle w:val="ConsPlusNormal"/>
        <w:ind w:firstLine="540"/>
        <w:jc w:val="both"/>
      </w:pPr>
      <w:r>
        <w:t xml:space="preserve">24. Решение Комиссии оформляется протоколом, к которому прилагаются сведения о рыбоводных участках с указанием их границ, наименования водного объекта, муниципального образования (в случае если рыбоводный участок расположен на территории муниципального образования либо примыкает к территории муниципального образования), площади и вида водопользования, предусмотренного Водным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&lt;1&gt;.</w:t>
      </w:r>
    </w:p>
    <w:p w:rsidR="001039DC" w:rsidRDefault="001039DC" w:rsidP="001039DC">
      <w:pPr>
        <w:pStyle w:val="ConsPlusNormal"/>
        <w:ind w:firstLine="540"/>
        <w:jc w:val="both"/>
      </w:pPr>
      <w:r>
        <w:t>--------------------------------</w:t>
      </w:r>
    </w:p>
    <w:p w:rsidR="001039DC" w:rsidRDefault="001039DC" w:rsidP="001039DC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2006, N 23, ст. 2381; N 50, ст. 5279; 2007, N 26, ст. 3075; 2008, N 29, ст. 3418; N 30, ст. 3616; 2009, N 30, ст. 3735; N 52, ст. 6441; 2011, N 1, ст. 32; N 29, ст. 4281; </w:t>
      </w:r>
      <w:proofErr w:type="gramStart"/>
      <w:r>
        <w:t>N 30, ст. 4590, ст. 4594, ст. 4596, ст. 4605, N 48, ст. 6732; N 50, ст. 7343, ст. 7359; 2012, N 26, ст. 3446; N 31, ст. 4322; 2013, N 19, ст. 2314; N 27, ст. 3440; N 43, ст. 5452; N 52, ст. 6961; 2014, N 26, ст. 3387;</w:t>
      </w:r>
      <w:proofErr w:type="gramEnd"/>
      <w:r>
        <w:t xml:space="preserve"> N 42, ст. 5615; N 43, ст. 5799; 2015, N 1, ст. 11, ст. 12, ст. 52.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ind w:firstLine="540"/>
        <w:jc w:val="both"/>
      </w:pPr>
      <w:r>
        <w:t>25. В протоколе заседания Комиссии указываются следующие сведения:</w:t>
      </w:r>
    </w:p>
    <w:p w:rsidR="001039DC" w:rsidRDefault="001039DC" w:rsidP="001039DC">
      <w:pPr>
        <w:pStyle w:val="ConsPlusNormal"/>
        <w:ind w:firstLine="540"/>
        <w:jc w:val="both"/>
      </w:pPr>
      <w:r>
        <w:t>а) дата и номер протокола;</w:t>
      </w:r>
    </w:p>
    <w:p w:rsidR="001039DC" w:rsidRDefault="001039DC" w:rsidP="001039DC">
      <w:pPr>
        <w:pStyle w:val="ConsPlusNormal"/>
        <w:ind w:firstLine="540"/>
        <w:jc w:val="both"/>
      </w:pPr>
      <w:r>
        <w:t>б) перечень присутствующих членов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в) повестка дня;</w:t>
      </w:r>
    </w:p>
    <w:p w:rsidR="001039DC" w:rsidRDefault="001039DC" w:rsidP="001039DC">
      <w:pPr>
        <w:pStyle w:val="ConsPlusNormal"/>
        <w:ind w:firstLine="540"/>
        <w:jc w:val="both"/>
      </w:pPr>
      <w:r>
        <w:t>г) краткое изложение рассматриваемых вопросов;</w:t>
      </w:r>
    </w:p>
    <w:p w:rsidR="001039DC" w:rsidRDefault="001039DC" w:rsidP="001039DC">
      <w:pPr>
        <w:pStyle w:val="ConsPlusNormal"/>
        <w:ind w:firstLine="540"/>
        <w:jc w:val="both"/>
      </w:pPr>
      <w:r>
        <w:lastRenderedPageBreak/>
        <w:t>д) срок исполнения каждого решения Комиссии;</w:t>
      </w:r>
    </w:p>
    <w:p w:rsidR="001039DC" w:rsidRDefault="001039DC" w:rsidP="001039DC">
      <w:pPr>
        <w:pStyle w:val="ConsPlusNormal"/>
        <w:ind w:firstLine="540"/>
        <w:jc w:val="both"/>
      </w:pPr>
      <w:r>
        <w:t>е) количество голосовавших "за" и "против" по каждому из принимаемых решений;</w:t>
      </w:r>
    </w:p>
    <w:p w:rsidR="001039DC" w:rsidRDefault="001039DC" w:rsidP="001039DC">
      <w:pPr>
        <w:pStyle w:val="ConsPlusNormal"/>
        <w:ind w:firstLine="540"/>
        <w:jc w:val="both"/>
      </w:pPr>
      <w:r>
        <w:t>ж) принятые на заседании Комиссии решения.</w:t>
      </w:r>
    </w:p>
    <w:p w:rsidR="001039DC" w:rsidRDefault="001039DC" w:rsidP="001039DC">
      <w:pPr>
        <w:pStyle w:val="ConsPlusNormal"/>
        <w:ind w:firstLine="540"/>
        <w:jc w:val="both"/>
      </w:pPr>
      <w:r>
        <w:t>Протокол подписывается председательствующим на заседании Комиссии и всеми присутствовавшими на заседании членами Комиссии.</w:t>
      </w:r>
    </w:p>
    <w:p w:rsidR="001039DC" w:rsidRDefault="001039DC" w:rsidP="001039DC">
      <w:pPr>
        <w:pStyle w:val="ConsPlusNormal"/>
        <w:ind w:firstLine="540"/>
        <w:jc w:val="both"/>
      </w:pPr>
      <w:r>
        <w:t>В случае принятия на заседании Комиссии решения об определении границ рыбоводного участка площадью более 300 гектаров, данная информация в течение 7 дней направляется в Министерство сельского хозяйства Российской Федерации.</w:t>
      </w:r>
    </w:p>
    <w:p w:rsidR="001039DC" w:rsidRDefault="001039DC" w:rsidP="001039DC">
      <w:pPr>
        <w:pStyle w:val="ConsPlusNormal"/>
        <w:ind w:firstLine="540"/>
        <w:jc w:val="both"/>
      </w:pPr>
      <w:r>
        <w:t>26. Орган государственной власти в течение 3 рабочих дней после подписания протокола Комиссии размещает его на своем официальном сайте в сети "Интернет".</w:t>
      </w: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jc w:val="both"/>
      </w:pPr>
    </w:p>
    <w:p w:rsidR="001039DC" w:rsidRDefault="001039DC" w:rsidP="00103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1" w:name="_GoBack"/>
      <w:bookmarkEnd w:id="1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C"/>
    <w:rsid w:val="001039DC"/>
    <w:rsid w:val="001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039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039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16E16E910A662DA4B9B56DB8BCDE424ABF0C2E0D99838E2AEDCAC2E315F741F2F0900376458F6E2C4D" TargetMode="External"/><Relationship Id="rId13" Type="http://schemas.openxmlformats.org/officeDocument/2006/relationships/hyperlink" Target="consultantplus://offline/ref=A5D16E16E910A662DA4B9B56DB8BCDE424A4F2CDECD29838E2AEDCAC2E315F741F2F0900376458F4E2C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16E16E910A662DA4B9B56DB8BCDE427A4F7CFE38DCF3AB3FBD2EAC9D" TargetMode="External"/><Relationship Id="rId12" Type="http://schemas.openxmlformats.org/officeDocument/2006/relationships/hyperlink" Target="consultantplus://offline/ref=A5D16E16E910A662DA4B9B56DB8BCDE424ABF0C2E0D99838E2AEDCAC2E315F741F2F0900376458F4E2C0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16E16E910A662DA4B9B56DB8BCDE424A4F2C2E0D99838E2AEDCAC2EE3C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16E16E910A662DA4B9B56DB8BCDE424ABF0C2E0D99838E2AEDCAC2E315F741F2F0900376458F6E2C7D" TargetMode="External"/><Relationship Id="rId11" Type="http://schemas.openxmlformats.org/officeDocument/2006/relationships/hyperlink" Target="consultantplus://offline/ref=A5D16E16E910A662DA4B9B56DB8BCDE424ABF0C2E0D99838E2AEDCAC2E315F741F2F0900376458F4E2C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D16E16E910A662DA4B9B56DB8BCDE424A4F4CBEADB9838E2AEDCAC2E315F741F2F0900376458F7E2C9D" TargetMode="External"/><Relationship Id="rId10" Type="http://schemas.openxmlformats.org/officeDocument/2006/relationships/hyperlink" Target="consultantplus://offline/ref=A5D16E16E910A662DA4B9B56DB8BCDE424ABF0C2E0D99838E2AEDCAC2E315F741F2F0900376458F4E2C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16E16E910A662DA4B9B56DB8BCDE424ABF0C2E0D99838E2AEDCAC2E315F741F2F0900376458F6E2C8D" TargetMode="External"/><Relationship Id="rId14" Type="http://schemas.openxmlformats.org/officeDocument/2006/relationships/hyperlink" Target="consultantplus://offline/ref=A5D16E16E910A662DA4B9B56DB8BCDE424ABF0C2E0D99838E2AEDCAC2E315F741F2F0900376458F5E2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2015-12-02T03:01:00Z</dcterms:created>
  <dcterms:modified xsi:type="dcterms:W3CDTF">2015-12-02T03:02:00Z</dcterms:modified>
</cp:coreProperties>
</file>